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73F0" w14:textId="77777777" w:rsidR="00EF3074" w:rsidRPr="00C9039D" w:rsidRDefault="0039203D" w:rsidP="00EF3074">
      <w:pPr>
        <w:pStyle w:val="Heading4"/>
        <w:rPr>
          <w:u w:val="single"/>
          <w:lang w:val="pt-BR"/>
        </w:rPr>
      </w:pPr>
      <w:r w:rsidRPr="00C9039D">
        <w:rPr>
          <w:u w:val="single"/>
          <w:lang w:val="pt-BR"/>
        </w:rPr>
        <w:t xml:space="preserve">BILATERAL COMPARISON OF </w:t>
      </w:r>
      <w:r w:rsidR="001A3162" w:rsidRPr="00C9039D">
        <w:rPr>
          <w:u w:val="single"/>
          <w:lang w:val="pt-BR"/>
        </w:rPr>
        <w:t>TEMPERATURE</w:t>
      </w:r>
      <w:r w:rsidRPr="00C9039D">
        <w:rPr>
          <w:u w:val="single"/>
          <w:lang w:val="pt-BR"/>
        </w:rPr>
        <w:t xml:space="preserve"> STANDARDS</w:t>
      </w:r>
    </w:p>
    <w:p w14:paraId="7D8283DE" w14:textId="77777777" w:rsidR="00EF3074" w:rsidRPr="00C9039D" w:rsidRDefault="00EF3074" w:rsidP="00EF3074">
      <w:pPr>
        <w:rPr>
          <w:lang w:val="pt-BR"/>
        </w:rPr>
      </w:pPr>
    </w:p>
    <w:p w14:paraId="1309D902" w14:textId="77777777" w:rsidR="00A17D88" w:rsidRPr="00C9039D" w:rsidRDefault="00A17D88" w:rsidP="00EF3074">
      <w:pPr>
        <w:rPr>
          <w:lang w:val="pt-BR"/>
        </w:rPr>
      </w:pPr>
    </w:p>
    <w:p w14:paraId="7BD6D0DA" w14:textId="77777777" w:rsidR="00C660E9" w:rsidRPr="00C9039D" w:rsidRDefault="00C660E9" w:rsidP="00EF3074">
      <w:pPr>
        <w:rPr>
          <w:lang w:val="pt-BR"/>
        </w:rPr>
      </w:pPr>
    </w:p>
    <w:p w14:paraId="7B17450F" w14:textId="77777777" w:rsidR="008A7E69" w:rsidRPr="00C9039D" w:rsidRDefault="008A7E69" w:rsidP="00EF3074">
      <w:pPr>
        <w:rPr>
          <w:lang w:val="pt-BR"/>
        </w:rPr>
      </w:pPr>
    </w:p>
    <w:p w14:paraId="46C1590B" w14:textId="77777777" w:rsidR="00EF3074" w:rsidRPr="00C9039D" w:rsidRDefault="00EF3074" w:rsidP="00EF3074">
      <w:pPr>
        <w:pStyle w:val="BodyText3"/>
        <w:jc w:val="center"/>
        <w:rPr>
          <w:b/>
          <w:sz w:val="24"/>
          <w:lang w:val="pt-BR"/>
        </w:rPr>
      </w:pPr>
      <w:r w:rsidRPr="00C9039D">
        <w:rPr>
          <w:b/>
          <w:sz w:val="24"/>
          <w:lang w:val="pt-BR"/>
        </w:rPr>
        <w:t xml:space="preserve">Instituto Nacional de Metrologia, </w:t>
      </w:r>
      <w:r w:rsidR="00A07E2D" w:rsidRPr="00C9039D">
        <w:rPr>
          <w:b/>
          <w:sz w:val="24"/>
          <w:lang w:val="pt-BR"/>
        </w:rPr>
        <w:t>Qualidade e Tecnologia</w:t>
      </w:r>
      <w:r w:rsidR="001A3162" w:rsidRPr="00C9039D">
        <w:rPr>
          <w:b/>
          <w:sz w:val="24"/>
          <w:lang w:val="pt-BR"/>
        </w:rPr>
        <w:t xml:space="preserve"> (Inmetro),</w:t>
      </w:r>
      <w:r w:rsidRPr="00C9039D">
        <w:rPr>
          <w:b/>
          <w:sz w:val="24"/>
          <w:lang w:val="pt-BR"/>
        </w:rPr>
        <w:t xml:space="preserve"> Brazil</w:t>
      </w:r>
    </w:p>
    <w:p w14:paraId="0281D9EF" w14:textId="77777777" w:rsidR="00EF3074" w:rsidRPr="00A4607A" w:rsidRDefault="00775C48" w:rsidP="00EF3074">
      <w:pPr>
        <w:pStyle w:val="BodyText3"/>
        <w:jc w:val="center"/>
        <w:rPr>
          <w:b/>
          <w:sz w:val="24"/>
          <w:lang w:val="en-US"/>
        </w:rPr>
      </w:pPr>
      <w:r w:rsidRPr="00A4607A">
        <w:rPr>
          <w:b/>
          <w:sz w:val="24"/>
          <w:lang w:val="en-US"/>
        </w:rPr>
        <w:t xml:space="preserve">Trinidad and Tobago Bureau of Standards (TTBS), Trinidad and Tobago </w:t>
      </w:r>
    </w:p>
    <w:p w14:paraId="4A925E9F" w14:textId="77777777" w:rsidR="00EF3074" w:rsidRPr="00A4607A" w:rsidRDefault="00EF3074" w:rsidP="00EF3074">
      <w:pPr>
        <w:jc w:val="center"/>
        <w:rPr>
          <w:b/>
          <w:lang w:val="en-US"/>
        </w:rPr>
      </w:pPr>
    </w:p>
    <w:p w14:paraId="6C44C776" w14:textId="77777777" w:rsidR="00A17D88" w:rsidRPr="00A4607A" w:rsidRDefault="00A17D88" w:rsidP="00EF3074">
      <w:pPr>
        <w:jc w:val="center"/>
        <w:rPr>
          <w:b/>
          <w:lang w:val="en-US"/>
        </w:rPr>
      </w:pPr>
    </w:p>
    <w:p w14:paraId="25A4F893" w14:textId="77777777" w:rsidR="008A7E69" w:rsidRPr="00A4607A" w:rsidRDefault="008A7E69" w:rsidP="00EF3074">
      <w:pPr>
        <w:jc w:val="center"/>
        <w:rPr>
          <w:b/>
          <w:lang w:val="en-US"/>
        </w:rPr>
      </w:pPr>
    </w:p>
    <w:p w14:paraId="44E0D8DF" w14:textId="77777777" w:rsidR="00C660E9" w:rsidRPr="00A4607A" w:rsidRDefault="00C660E9" w:rsidP="00EF3074">
      <w:pPr>
        <w:jc w:val="center"/>
        <w:rPr>
          <w:b/>
          <w:lang w:val="en-US"/>
        </w:rPr>
      </w:pPr>
    </w:p>
    <w:p w14:paraId="00ECC911" w14:textId="77777777" w:rsidR="008A7E69" w:rsidRPr="00A4607A" w:rsidRDefault="008A7E69" w:rsidP="00EF3074">
      <w:pPr>
        <w:jc w:val="center"/>
        <w:rPr>
          <w:b/>
          <w:lang w:val="en-US"/>
        </w:rPr>
      </w:pPr>
    </w:p>
    <w:p w14:paraId="16EA53CA" w14:textId="77777777" w:rsidR="00EF3074" w:rsidRPr="00A4607A" w:rsidRDefault="00775C48" w:rsidP="00EF3074">
      <w:pPr>
        <w:pStyle w:val="Heading4"/>
        <w:rPr>
          <w:sz w:val="32"/>
          <w:szCs w:val="28"/>
          <w:lang w:val="en-US"/>
        </w:rPr>
      </w:pPr>
      <w:r w:rsidRPr="00A4607A">
        <w:rPr>
          <w:sz w:val="32"/>
          <w:szCs w:val="28"/>
          <w:lang w:val="en-US"/>
        </w:rPr>
        <w:t xml:space="preserve">Standard </w:t>
      </w:r>
      <w:r w:rsidR="001A3162" w:rsidRPr="00A4607A">
        <w:rPr>
          <w:sz w:val="32"/>
          <w:szCs w:val="28"/>
          <w:lang w:val="en-US"/>
        </w:rPr>
        <w:t>Platinum Resistance Thermometers from</w:t>
      </w:r>
      <w:r w:rsidR="00EF3074" w:rsidRPr="00A4607A">
        <w:rPr>
          <w:sz w:val="32"/>
          <w:szCs w:val="28"/>
          <w:lang w:val="en-US"/>
        </w:rPr>
        <w:t xml:space="preserve"> </w:t>
      </w:r>
      <w:r w:rsidRPr="00A4607A">
        <w:rPr>
          <w:sz w:val="32"/>
          <w:szCs w:val="28"/>
          <w:lang w:val="en-US"/>
        </w:rPr>
        <w:t>the Hg Triple Point to the Zn Freezing Point</w:t>
      </w:r>
    </w:p>
    <w:p w14:paraId="369D3238" w14:textId="77777777" w:rsidR="00EF3074" w:rsidRPr="00A4607A" w:rsidRDefault="00EF3074" w:rsidP="00EF3074">
      <w:pPr>
        <w:jc w:val="center"/>
        <w:rPr>
          <w:b/>
          <w:lang w:val="en-US"/>
        </w:rPr>
      </w:pPr>
    </w:p>
    <w:p w14:paraId="479C5869" w14:textId="77777777" w:rsidR="00A17D88" w:rsidRPr="00A4607A" w:rsidRDefault="00A17D88" w:rsidP="00EF3074">
      <w:pPr>
        <w:jc w:val="center"/>
        <w:rPr>
          <w:b/>
          <w:lang w:val="en-US"/>
        </w:rPr>
      </w:pPr>
    </w:p>
    <w:p w14:paraId="53F89001" w14:textId="77777777" w:rsidR="0039203D" w:rsidRPr="00A4607A" w:rsidRDefault="0039203D" w:rsidP="00EF3074">
      <w:pPr>
        <w:jc w:val="center"/>
        <w:rPr>
          <w:b/>
          <w:lang w:val="en-US"/>
        </w:rPr>
      </w:pPr>
    </w:p>
    <w:p w14:paraId="01B96ABB" w14:textId="77777777" w:rsidR="008A7E69" w:rsidRPr="00A4607A" w:rsidRDefault="008A7E69" w:rsidP="00EF3074">
      <w:pPr>
        <w:jc w:val="center"/>
        <w:rPr>
          <w:b/>
          <w:lang w:val="en-US"/>
        </w:rPr>
      </w:pPr>
    </w:p>
    <w:p w14:paraId="41403EC8" w14:textId="77777777" w:rsidR="008A7E69" w:rsidRPr="00A4607A" w:rsidRDefault="008A7E69" w:rsidP="00EF3074">
      <w:pPr>
        <w:jc w:val="center"/>
        <w:rPr>
          <w:b/>
          <w:lang w:val="en-US"/>
        </w:rPr>
      </w:pPr>
    </w:p>
    <w:p w14:paraId="58B556FF" w14:textId="77777777" w:rsidR="008A7E69" w:rsidRPr="00A4607A" w:rsidRDefault="008A7E69" w:rsidP="00EF3074">
      <w:pPr>
        <w:jc w:val="center"/>
        <w:rPr>
          <w:b/>
          <w:lang w:val="en-US"/>
        </w:rPr>
      </w:pPr>
    </w:p>
    <w:p w14:paraId="3FD76B66" w14:textId="77777777" w:rsidR="008A7E69" w:rsidRPr="00A4607A" w:rsidRDefault="008A7E69" w:rsidP="00EF3074">
      <w:pPr>
        <w:jc w:val="center"/>
        <w:rPr>
          <w:b/>
          <w:lang w:val="en-US"/>
        </w:rPr>
      </w:pPr>
    </w:p>
    <w:p w14:paraId="463FFE13" w14:textId="77777777" w:rsidR="008A7E69" w:rsidRPr="00A4607A" w:rsidRDefault="008A7E69" w:rsidP="00EF3074">
      <w:pPr>
        <w:jc w:val="center"/>
        <w:rPr>
          <w:b/>
          <w:lang w:val="en-US"/>
        </w:rPr>
      </w:pPr>
    </w:p>
    <w:p w14:paraId="2002E676" w14:textId="77777777" w:rsidR="008A7E69" w:rsidRPr="00A4607A" w:rsidRDefault="008A7E69" w:rsidP="00EF3074">
      <w:pPr>
        <w:jc w:val="center"/>
        <w:rPr>
          <w:b/>
          <w:lang w:val="en-US"/>
        </w:rPr>
      </w:pPr>
    </w:p>
    <w:p w14:paraId="2A500241" w14:textId="77777777" w:rsidR="00C660E9" w:rsidRPr="00A4607A" w:rsidRDefault="00C660E9" w:rsidP="00EF3074">
      <w:pPr>
        <w:jc w:val="center"/>
        <w:rPr>
          <w:b/>
          <w:lang w:val="en-US"/>
        </w:rPr>
      </w:pPr>
    </w:p>
    <w:p w14:paraId="5A7332BB" w14:textId="77777777" w:rsidR="00EF3074" w:rsidRPr="00A4607A" w:rsidRDefault="0039203D" w:rsidP="00EF3074">
      <w:pPr>
        <w:jc w:val="center"/>
        <w:rPr>
          <w:b/>
          <w:sz w:val="36"/>
          <w:u w:val="single"/>
          <w:lang w:val="en-US"/>
        </w:rPr>
      </w:pPr>
      <w:r w:rsidRPr="00A4607A">
        <w:rPr>
          <w:b/>
          <w:sz w:val="36"/>
          <w:u w:val="single"/>
          <w:lang w:val="en-US"/>
        </w:rPr>
        <w:t>TECHNICAL PROTOCOL</w:t>
      </w:r>
    </w:p>
    <w:p w14:paraId="106E15D7" w14:textId="77777777" w:rsidR="00247401" w:rsidRPr="00A4607A" w:rsidRDefault="00247401">
      <w:pPr>
        <w:rPr>
          <w:lang w:val="en-US"/>
        </w:rPr>
      </w:pPr>
    </w:p>
    <w:p w14:paraId="6A488DC7" w14:textId="77777777" w:rsidR="008239B6" w:rsidRPr="00A4607A" w:rsidRDefault="008239B6">
      <w:pPr>
        <w:pStyle w:val="TOC1"/>
        <w:rPr>
          <w:rFonts w:ascii="Times New Roman" w:hAnsi="Times New Roman"/>
          <w:caps w:val="0"/>
          <w:lang w:val="en-US"/>
        </w:rPr>
      </w:pPr>
    </w:p>
    <w:p w14:paraId="7C73FFBA" w14:textId="77777777" w:rsidR="008239B6" w:rsidRPr="00A4607A" w:rsidRDefault="008239B6">
      <w:pPr>
        <w:pStyle w:val="TOC1"/>
        <w:rPr>
          <w:rFonts w:ascii="Times New Roman" w:hAnsi="Times New Roman"/>
          <w:caps w:val="0"/>
          <w:lang w:val="en-US"/>
        </w:rPr>
      </w:pPr>
    </w:p>
    <w:p w14:paraId="09268D1E" w14:textId="77777777" w:rsidR="008239B6" w:rsidRPr="00A4607A" w:rsidRDefault="008239B6">
      <w:pPr>
        <w:pStyle w:val="TOC1"/>
        <w:rPr>
          <w:rFonts w:ascii="Times New Roman" w:hAnsi="Times New Roman"/>
          <w:caps w:val="0"/>
          <w:lang w:val="en-US"/>
        </w:rPr>
      </w:pPr>
    </w:p>
    <w:p w14:paraId="270065D5" w14:textId="77777777" w:rsidR="008239B6" w:rsidRPr="00A4607A" w:rsidRDefault="008239B6">
      <w:pPr>
        <w:pStyle w:val="TOC1"/>
        <w:rPr>
          <w:rFonts w:ascii="Times New Roman" w:hAnsi="Times New Roman"/>
          <w:caps w:val="0"/>
          <w:lang w:val="en-US"/>
        </w:rPr>
      </w:pPr>
    </w:p>
    <w:p w14:paraId="554F5D1E" w14:textId="77777777" w:rsidR="008239B6" w:rsidRPr="00A4607A" w:rsidRDefault="008239B6">
      <w:pPr>
        <w:pStyle w:val="TOC1"/>
        <w:rPr>
          <w:rFonts w:ascii="Times New Roman" w:hAnsi="Times New Roman"/>
          <w:caps w:val="0"/>
          <w:lang w:val="en-US"/>
        </w:rPr>
      </w:pPr>
    </w:p>
    <w:p w14:paraId="60B41F57" w14:textId="77777777" w:rsidR="008239B6" w:rsidRPr="00A4607A" w:rsidRDefault="008239B6">
      <w:pPr>
        <w:pStyle w:val="TOC1"/>
        <w:rPr>
          <w:rFonts w:ascii="Times New Roman" w:hAnsi="Times New Roman"/>
          <w:caps w:val="0"/>
          <w:lang w:val="en-US"/>
        </w:rPr>
      </w:pPr>
    </w:p>
    <w:p w14:paraId="79232578" w14:textId="77777777" w:rsidR="008239B6" w:rsidRPr="00A4607A" w:rsidRDefault="008239B6">
      <w:pPr>
        <w:pStyle w:val="TOC1"/>
        <w:rPr>
          <w:rFonts w:ascii="Times New Roman" w:hAnsi="Times New Roman"/>
          <w:caps w:val="0"/>
          <w:lang w:val="en-US"/>
        </w:rPr>
      </w:pPr>
    </w:p>
    <w:p w14:paraId="546156C4" w14:textId="77777777" w:rsidR="008239B6" w:rsidRPr="00A4607A" w:rsidRDefault="008239B6">
      <w:pPr>
        <w:pStyle w:val="TOC1"/>
        <w:rPr>
          <w:rFonts w:ascii="Times New Roman" w:hAnsi="Times New Roman"/>
          <w:caps w:val="0"/>
          <w:lang w:val="en-US"/>
        </w:rPr>
      </w:pPr>
    </w:p>
    <w:p w14:paraId="354A85E1" w14:textId="77777777" w:rsidR="008239B6" w:rsidRPr="00A4607A" w:rsidRDefault="008239B6">
      <w:pPr>
        <w:pStyle w:val="TOC1"/>
        <w:rPr>
          <w:rFonts w:ascii="Times New Roman" w:hAnsi="Times New Roman"/>
          <w:caps w:val="0"/>
          <w:lang w:val="en-US"/>
        </w:rPr>
      </w:pPr>
    </w:p>
    <w:p w14:paraId="06FED911" w14:textId="77777777" w:rsidR="008239B6" w:rsidRPr="00A4607A" w:rsidRDefault="008239B6">
      <w:pPr>
        <w:pStyle w:val="TOC1"/>
        <w:rPr>
          <w:rFonts w:ascii="Times New Roman" w:hAnsi="Times New Roman"/>
          <w:caps w:val="0"/>
          <w:lang w:val="en-US"/>
        </w:rPr>
      </w:pPr>
    </w:p>
    <w:p w14:paraId="79DA09DC" w14:textId="77777777" w:rsidR="008239B6" w:rsidRPr="00A4607A" w:rsidRDefault="008239B6">
      <w:pPr>
        <w:pStyle w:val="TOC1"/>
        <w:rPr>
          <w:rFonts w:ascii="Times New Roman" w:hAnsi="Times New Roman"/>
          <w:caps w:val="0"/>
          <w:lang w:val="en-US"/>
        </w:rPr>
      </w:pPr>
    </w:p>
    <w:p w14:paraId="3CB92EF7" w14:textId="77777777" w:rsidR="008239B6" w:rsidRPr="00A4607A" w:rsidRDefault="008239B6">
      <w:pPr>
        <w:pStyle w:val="TOC1"/>
        <w:rPr>
          <w:rFonts w:ascii="Times New Roman" w:hAnsi="Times New Roman"/>
          <w:caps w:val="0"/>
          <w:lang w:val="en-US"/>
        </w:rPr>
      </w:pPr>
    </w:p>
    <w:p w14:paraId="274B7EE4" w14:textId="77777777" w:rsidR="008239B6" w:rsidRPr="00A4607A" w:rsidRDefault="008239B6">
      <w:pPr>
        <w:pStyle w:val="TOC1"/>
        <w:rPr>
          <w:rFonts w:ascii="Times New Roman" w:hAnsi="Times New Roman"/>
          <w:caps w:val="0"/>
          <w:lang w:val="en-US"/>
        </w:rPr>
      </w:pPr>
    </w:p>
    <w:p w14:paraId="164FBD68" w14:textId="77777777" w:rsidR="008239B6" w:rsidRPr="00A4607A" w:rsidRDefault="008239B6">
      <w:pPr>
        <w:pStyle w:val="TOC1"/>
        <w:rPr>
          <w:rFonts w:ascii="Times New Roman" w:hAnsi="Times New Roman"/>
          <w:caps w:val="0"/>
          <w:lang w:val="en-US"/>
        </w:rPr>
      </w:pPr>
    </w:p>
    <w:p w14:paraId="0C220AB0" w14:textId="77777777" w:rsidR="008239B6" w:rsidRPr="00A4607A" w:rsidRDefault="008239B6">
      <w:pPr>
        <w:pStyle w:val="TOC1"/>
        <w:rPr>
          <w:rFonts w:ascii="Times New Roman" w:hAnsi="Times New Roman"/>
          <w:caps w:val="0"/>
          <w:lang w:val="en-US"/>
        </w:rPr>
      </w:pPr>
    </w:p>
    <w:p w14:paraId="1100B57E" w14:textId="77777777" w:rsidR="008239B6" w:rsidRPr="00A4607A" w:rsidRDefault="008239B6">
      <w:pPr>
        <w:pStyle w:val="TOC1"/>
        <w:rPr>
          <w:rFonts w:ascii="Times New Roman" w:hAnsi="Times New Roman"/>
          <w:caps w:val="0"/>
          <w:lang w:val="en-US"/>
        </w:rPr>
      </w:pPr>
    </w:p>
    <w:p w14:paraId="633F550C" w14:textId="77777777" w:rsidR="008239B6" w:rsidRPr="00A4607A" w:rsidRDefault="008239B6">
      <w:pPr>
        <w:pStyle w:val="TOC1"/>
        <w:rPr>
          <w:rFonts w:ascii="Times New Roman" w:hAnsi="Times New Roman"/>
          <w:caps w:val="0"/>
          <w:lang w:val="en-US"/>
        </w:rPr>
      </w:pPr>
    </w:p>
    <w:p w14:paraId="0FAEA8FF" w14:textId="77777777" w:rsidR="008239B6" w:rsidRPr="00A4607A" w:rsidRDefault="008239B6">
      <w:pPr>
        <w:pStyle w:val="TOC1"/>
        <w:rPr>
          <w:rFonts w:ascii="Times New Roman" w:hAnsi="Times New Roman"/>
          <w:caps w:val="0"/>
          <w:lang w:val="en-US"/>
        </w:rPr>
      </w:pPr>
    </w:p>
    <w:p w14:paraId="3A95E6E0" w14:textId="77777777" w:rsidR="008239B6" w:rsidRPr="00A4607A" w:rsidRDefault="008239B6">
      <w:pPr>
        <w:pStyle w:val="TOC1"/>
        <w:rPr>
          <w:rFonts w:ascii="Times New Roman" w:hAnsi="Times New Roman"/>
          <w:caps w:val="0"/>
          <w:lang w:val="en-US"/>
        </w:rPr>
      </w:pPr>
    </w:p>
    <w:p w14:paraId="23C6E79C" w14:textId="77777777" w:rsidR="008239B6" w:rsidRPr="00A4607A" w:rsidRDefault="008239B6">
      <w:pPr>
        <w:pStyle w:val="TOC1"/>
        <w:rPr>
          <w:rFonts w:ascii="Times New Roman" w:hAnsi="Times New Roman"/>
          <w:caps w:val="0"/>
          <w:lang w:val="en-US"/>
        </w:rPr>
      </w:pPr>
    </w:p>
    <w:p w14:paraId="20B0030C" w14:textId="77777777" w:rsidR="008239B6" w:rsidRPr="00A4607A" w:rsidRDefault="008239B6">
      <w:pPr>
        <w:pStyle w:val="TOC1"/>
        <w:rPr>
          <w:rFonts w:ascii="Times New Roman" w:hAnsi="Times New Roman"/>
          <w:caps w:val="0"/>
          <w:lang w:val="en-US"/>
        </w:rPr>
      </w:pPr>
    </w:p>
    <w:p w14:paraId="1B719FC1" w14:textId="77777777" w:rsidR="008239B6" w:rsidRPr="00A4607A" w:rsidRDefault="008239B6">
      <w:pPr>
        <w:pStyle w:val="TOC1"/>
        <w:rPr>
          <w:rFonts w:ascii="Times New Roman" w:hAnsi="Times New Roman"/>
          <w:caps w:val="0"/>
          <w:lang w:val="en-US"/>
        </w:rPr>
      </w:pPr>
    </w:p>
    <w:p w14:paraId="710A7206" w14:textId="77777777" w:rsidR="008239B6" w:rsidRPr="00A4607A" w:rsidRDefault="008239B6">
      <w:pPr>
        <w:pStyle w:val="TOC1"/>
        <w:rPr>
          <w:rFonts w:ascii="Times New Roman" w:hAnsi="Times New Roman"/>
          <w:caps w:val="0"/>
          <w:lang w:val="en-US"/>
        </w:rPr>
      </w:pPr>
    </w:p>
    <w:p w14:paraId="38C531E3" w14:textId="77777777" w:rsidR="008239B6" w:rsidRPr="00A4607A" w:rsidRDefault="008239B6">
      <w:pPr>
        <w:pStyle w:val="TOC1"/>
        <w:rPr>
          <w:rFonts w:ascii="Times New Roman" w:hAnsi="Times New Roman"/>
          <w:caps w:val="0"/>
          <w:lang w:val="en-US"/>
        </w:rPr>
      </w:pPr>
    </w:p>
    <w:p w14:paraId="0017A5EA" w14:textId="22CF32F5" w:rsidR="00247401" w:rsidRPr="00A4607A" w:rsidRDefault="00775C48" w:rsidP="008239B6">
      <w:pPr>
        <w:jc w:val="center"/>
        <w:rPr>
          <w:lang w:val="en-US"/>
        </w:rPr>
      </w:pPr>
      <w:r w:rsidRPr="00A4607A">
        <w:rPr>
          <w:u w:val="single"/>
          <w:lang w:val="en-US"/>
        </w:rPr>
        <w:t>January/2020</w:t>
      </w:r>
      <w:r w:rsidR="00E751EB">
        <w:rPr>
          <w:u w:val="single"/>
          <w:lang w:val="en-US"/>
        </w:rPr>
        <w:t>, revised May/2020</w:t>
      </w:r>
    </w:p>
    <w:p w14:paraId="2644AA52" w14:textId="77777777" w:rsidR="00247401" w:rsidRPr="00A4607A" w:rsidRDefault="00247401">
      <w:pPr>
        <w:pStyle w:val="Heading5"/>
        <w:rPr>
          <w:lang w:val="en-US"/>
        </w:rPr>
      </w:pPr>
      <w:r w:rsidRPr="00A4607A">
        <w:rPr>
          <w:lang w:val="en-US"/>
        </w:rPr>
        <w:lastRenderedPageBreak/>
        <w:t>Contents</w:t>
      </w:r>
    </w:p>
    <w:p w14:paraId="3346DAFE" w14:textId="77777777" w:rsidR="00247401" w:rsidRPr="00A4607A" w:rsidRDefault="00247401">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8236"/>
        <w:gridCol w:w="510"/>
      </w:tblGrid>
      <w:tr w:rsidR="00820572" w:rsidRPr="00A4607A" w14:paraId="1B634B0E" w14:textId="77777777" w:rsidTr="00A370C6">
        <w:tc>
          <w:tcPr>
            <w:tcW w:w="9039" w:type="dxa"/>
            <w:gridSpan w:val="2"/>
            <w:tcBorders>
              <w:top w:val="nil"/>
              <w:left w:val="nil"/>
              <w:bottom w:val="nil"/>
              <w:right w:val="nil"/>
            </w:tcBorders>
          </w:tcPr>
          <w:p w14:paraId="404C0329" w14:textId="77777777" w:rsidR="00820572" w:rsidRPr="00A4607A" w:rsidRDefault="00820572" w:rsidP="00A039FC">
            <w:pPr>
              <w:spacing w:before="120" w:after="120"/>
              <w:rPr>
                <w:lang w:val="en-US"/>
              </w:rPr>
            </w:pPr>
            <w:r w:rsidRPr="00A4607A">
              <w:rPr>
                <w:lang w:val="en-US"/>
              </w:rPr>
              <w:t>1. INTRODUCTION</w:t>
            </w:r>
          </w:p>
        </w:tc>
        <w:tc>
          <w:tcPr>
            <w:tcW w:w="513" w:type="dxa"/>
            <w:tcBorders>
              <w:top w:val="nil"/>
              <w:left w:val="nil"/>
              <w:bottom w:val="nil"/>
              <w:right w:val="nil"/>
            </w:tcBorders>
          </w:tcPr>
          <w:p w14:paraId="3F222146" w14:textId="77777777" w:rsidR="00820572" w:rsidRPr="00A4607A" w:rsidRDefault="00820572" w:rsidP="00A039FC">
            <w:pPr>
              <w:spacing w:before="120" w:after="120"/>
              <w:rPr>
                <w:lang w:val="en-US"/>
              </w:rPr>
            </w:pPr>
            <w:r w:rsidRPr="00A4607A">
              <w:rPr>
                <w:lang w:val="en-US"/>
              </w:rPr>
              <w:t>2</w:t>
            </w:r>
          </w:p>
        </w:tc>
      </w:tr>
      <w:tr w:rsidR="00820572" w:rsidRPr="00A4607A" w14:paraId="14284003" w14:textId="77777777" w:rsidTr="00A370C6">
        <w:tc>
          <w:tcPr>
            <w:tcW w:w="9039" w:type="dxa"/>
            <w:gridSpan w:val="2"/>
            <w:tcBorders>
              <w:top w:val="nil"/>
              <w:left w:val="nil"/>
              <w:bottom w:val="nil"/>
              <w:right w:val="nil"/>
            </w:tcBorders>
          </w:tcPr>
          <w:p w14:paraId="4B431CA5" w14:textId="77777777" w:rsidR="00820572" w:rsidRPr="00A4607A" w:rsidRDefault="00820572" w:rsidP="00A039FC">
            <w:pPr>
              <w:spacing w:before="120" w:after="120"/>
              <w:rPr>
                <w:lang w:val="en-US"/>
              </w:rPr>
            </w:pPr>
            <w:r w:rsidRPr="00A4607A">
              <w:rPr>
                <w:lang w:val="en-US"/>
              </w:rPr>
              <w:t>2. ORGANIZATION</w:t>
            </w:r>
          </w:p>
        </w:tc>
        <w:tc>
          <w:tcPr>
            <w:tcW w:w="513" w:type="dxa"/>
            <w:tcBorders>
              <w:top w:val="nil"/>
              <w:left w:val="nil"/>
              <w:bottom w:val="nil"/>
              <w:right w:val="nil"/>
            </w:tcBorders>
          </w:tcPr>
          <w:p w14:paraId="68AEC77F" w14:textId="77777777" w:rsidR="00820572" w:rsidRPr="00A4607A" w:rsidRDefault="00820572" w:rsidP="00A039FC">
            <w:pPr>
              <w:spacing w:before="120" w:after="120"/>
              <w:rPr>
                <w:lang w:val="en-US"/>
              </w:rPr>
            </w:pPr>
            <w:r w:rsidRPr="00A4607A">
              <w:rPr>
                <w:lang w:val="en-US"/>
              </w:rPr>
              <w:t>2</w:t>
            </w:r>
          </w:p>
        </w:tc>
      </w:tr>
      <w:tr w:rsidR="00820572" w:rsidRPr="00A4607A" w14:paraId="5F0F4C86" w14:textId="77777777" w:rsidTr="00A370C6">
        <w:tc>
          <w:tcPr>
            <w:tcW w:w="675" w:type="dxa"/>
            <w:tcBorders>
              <w:top w:val="nil"/>
              <w:left w:val="nil"/>
              <w:bottom w:val="nil"/>
              <w:right w:val="nil"/>
            </w:tcBorders>
          </w:tcPr>
          <w:p w14:paraId="672C63A4" w14:textId="77777777" w:rsidR="00820572" w:rsidRPr="00A4607A" w:rsidRDefault="00820572" w:rsidP="00A039FC">
            <w:pPr>
              <w:spacing w:before="120" w:after="120"/>
              <w:rPr>
                <w:lang w:val="en-US"/>
              </w:rPr>
            </w:pPr>
          </w:p>
        </w:tc>
        <w:tc>
          <w:tcPr>
            <w:tcW w:w="8364" w:type="dxa"/>
            <w:tcBorders>
              <w:top w:val="nil"/>
              <w:left w:val="nil"/>
              <w:bottom w:val="nil"/>
              <w:right w:val="nil"/>
            </w:tcBorders>
          </w:tcPr>
          <w:p w14:paraId="2CF77F65" w14:textId="77777777" w:rsidR="00820572" w:rsidRPr="00A4607A" w:rsidRDefault="00820572" w:rsidP="00A039FC">
            <w:pPr>
              <w:spacing w:before="120" w:after="120"/>
              <w:rPr>
                <w:lang w:val="en-US"/>
              </w:rPr>
            </w:pPr>
            <w:r w:rsidRPr="00A4607A">
              <w:rPr>
                <w:lang w:val="en-US"/>
              </w:rPr>
              <w:t>2.1 Participants</w:t>
            </w:r>
          </w:p>
        </w:tc>
        <w:tc>
          <w:tcPr>
            <w:tcW w:w="513" w:type="dxa"/>
            <w:tcBorders>
              <w:top w:val="nil"/>
              <w:left w:val="nil"/>
              <w:bottom w:val="nil"/>
              <w:right w:val="nil"/>
            </w:tcBorders>
          </w:tcPr>
          <w:p w14:paraId="2DDEFFFD" w14:textId="77777777" w:rsidR="00820572" w:rsidRPr="00A4607A" w:rsidRDefault="00B24516" w:rsidP="00A039FC">
            <w:pPr>
              <w:spacing w:before="120" w:after="120"/>
              <w:rPr>
                <w:lang w:val="en-US"/>
              </w:rPr>
            </w:pPr>
            <w:r w:rsidRPr="00A4607A">
              <w:rPr>
                <w:lang w:val="en-US"/>
              </w:rPr>
              <w:t>2</w:t>
            </w:r>
          </w:p>
        </w:tc>
      </w:tr>
      <w:tr w:rsidR="00820572" w:rsidRPr="00A4607A" w14:paraId="1657FE74" w14:textId="77777777" w:rsidTr="00A370C6">
        <w:tc>
          <w:tcPr>
            <w:tcW w:w="675" w:type="dxa"/>
            <w:tcBorders>
              <w:top w:val="nil"/>
              <w:left w:val="nil"/>
              <w:bottom w:val="nil"/>
              <w:right w:val="nil"/>
            </w:tcBorders>
          </w:tcPr>
          <w:p w14:paraId="68F792AF" w14:textId="77777777" w:rsidR="00820572" w:rsidRPr="00A4607A" w:rsidRDefault="00820572" w:rsidP="00A039FC">
            <w:pPr>
              <w:spacing w:before="120" w:after="120"/>
              <w:rPr>
                <w:lang w:val="en-US"/>
              </w:rPr>
            </w:pPr>
          </w:p>
        </w:tc>
        <w:tc>
          <w:tcPr>
            <w:tcW w:w="8364" w:type="dxa"/>
            <w:tcBorders>
              <w:top w:val="nil"/>
              <w:left w:val="nil"/>
              <w:bottom w:val="nil"/>
              <w:right w:val="nil"/>
            </w:tcBorders>
          </w:tcPr>
          <w:p w14:paraId="7CC333E3" w14:textId="77777777" w:rsidR="00A650EE" w:rsidRPr="00A4607A" w:rsidRDefault="00A650EE" w:rsidP="00A039FC">
            <w:pPr>
              <w:spacing w:before="120" w:after="120"/>
              <w:rPr>
                <w:lang w:val="en-US"/>
              </w:rPr>
            </w:pPr>
            <w:r w:rsidRPr="00A4607A">
              <w:rPr>
                <w:lang w:val="en-US"/>
              </w:rPr>
              <w:t>2.3 Transfer Standard</w:t>
            </w:r>
          </w:p>
        </w:tc>
        <w:tc>
          <w:tcPr>
            <w:tcW w:w="513" w:type="dxa"/>
            <w:tcBorders>
              <w:top w:val="nil"/>
              <w:left w:val="nil"/>
              <w:bottom w:val="nil"/>
              <w:right w:val="nil"/>
            </w:tcBorders>
          </w:tcPr>
          <w:p w14:paraId="67AA9661" w14:textId="77777777" w:rsidR="00A650EE" w:rsidRPr="00A4607A" w:rsidRDefault="00B24516" w:rsidP="00A039FC">
            <w:pPr>
              <w:spacing w:before="120" w:after="120"/>
              <w:rPr>
                <w:lang w:val="en-US"/>
              </w:rPr>
            </w:pPr>
            <w:r w:rsidRPr="00A4607A">
              <w:rPr>
                <w:lang w:val="en-US"/>
              </w:rPr>
              <w:t>3</w:t>
            </w:r>
          </w:p>
        </w:tc>
      </w:tr>
      <w:tr w:rsidR="00820572" w:rsidRPr="00A4607A" w14:paraId="6C6BE4AB" w14:textId="77777777" w:rsidTr="00A370C6">
        <w:tc>
          <w:tcPr>
            <w:tcW w:w="675" w:type="dxa"/>
            <w:tcBorders>
              <w:top w:val="nil"/>
              <w:left w:val="nil"/>
              <w:bottom w:val="nil"/>
              <w:right w:val="nil"/>
            </w:tcBorders>
          </w:tcPr>
          <w:p w14:paraId="48C95B3E" w14:textId="77777777" w:rsidR="00820572" w:rsidRPr="00A4607A" w:rsidRDefault="00820572" w:rsidP="00A039FC">
            <w:pPr>
              <w:spacing w:before="120" w:after="120"/>
              <w:rPr>
                <w:lang w:val="en-US"/>
              </w:rPr>
            </w:pPr>
          </w:p>
        </w:tc>
        <w:tc>
          <w:tcPr>
            <w:tcW w:w="8364" w:type="dxa"/>
            <w:tcBorders>
              <w:top w:val="nil"/>
              <w:left w:val="nil"/>
              <w:bottom w:val="nil"/>
              <w:right w:val="nil"/>
            </w:tcBorders>
          </w:tcPr>
          <w:p w14:paraId="6FBE2EB7" w14:textId="77777777" w:rsidR="00820572" w:rsidRPr="00A4607A" w:rsidRDefault="00820572" w:rsidP="00A039FC">
            <w:pPr>
              <w:spacing w:before="120" w:after="120"/>
              <w:rPr>
                <w:lang w:val="en-US"/>
              </w:rPr>
            </w:pPr>
            <w:r w:rsidRPr="00A4607A">
              <w:rPr>
                <w:lang w:val="en-US"/>
              </w:rPr>
              <w:t xml:space="preserve">2.3 Handling of </w:t>
            </w:r>
            <w:r w:rsidR="00D55F84" w:rsidRPr="00A4607A">
              <w:rPr>
                <w:lang w:val="en-US"/>
              </w:rPr>
              <w:t xml:space="preserve">the </w:t>
            </w:r>
            <w:r w:rsidRPr="00A4607A">
              <w:rPr>
                <w:lang w:val="en-US"/>
              </w:rPr>
              <w:t>Artefact</w:t>
            </w:r>
          </w:p>
        </w:tc>
        <w:tc>
          <w:tcPr>
            <w:tcW w:w="513" w:type="dxa"/>
            <w:tcBorders>
              <w:top w:val="nil"/>
              <w:left w:val="nil"/>
              <w:bottom w:val="nil"/>
              <w:right w:val="nil"/>
            </w:tcBorders>
          </w:tcPr>
          <w:p w14:paraId="6E131079" w14:textId="77777777" w:rsidR="00820572" w:rsidRPr="00A4607A" w:rsidRDefault="00B24516" w:rsidP="00A039FC">
            <w:pPr>
              <w:spacing w:before="120" w:after="120"/>
              <w:rPr>
                <w:lang w:val="en-US"/>
              </w:rPr>
            </w:pPr>
            <w:r w:rsidRPr="00A4607A">
              <w:rPr>
                <w:lang w:val="en-US"/>
              </w:rPr>
              <w:t>3</w:t>
            </w:r>
          </w:p>
        </w:tc>
      </w:tr>
      <w:tr w:rsidR="00B24516" w:rsidRPr="00A4607A" w14:paraId="0CFEE3DA" w14:textId="77777777" w:rsidTr="00A370C6">
        <w:tc>
          <w:tcPr>
            <w:tcW w:w="675" w:type="dxa"/>
            <w:tcBorders>
              <w:top w:val="nil"/>
              <w:left w:val="nil"/>
              <w:bottom w:val="nil"/>
              <w:right w:val="nil"/>
            </w:tcBorders>
          </w:tcPr>
          <w:p w14:paraId="023077ED" w14:textId="77777777" w:rsidR="00B24516" w:rsidRPr="00A4607A" w:rsidRDefault="00B24516" w:rsidP="00A039FC">
            <w:pPr>
              <w:spacing w:before="120" w:after="120"/>
              <w:rPr>
                <w:lang w:val="en-US"/>
              </w:rPr>
            </w:pPr>
          </w:p>
        </w:tc>
        <w:tc>
          <w:tcPr>
            <w:tcW w:w="8364" w:type="dxa"/>
            <w:tcBorders>
              <w:top w:val="nil"/>
              <w:left w:val="nil"/>
              <w:bottom w:val="nil"/>
              <w:right w:val="nil"/>
            </w:tcBorders>
          </w:tcPr>
          <w:p w14:paraId="18755FB2" w14:textId="77777777" w:rsidR="00B24516" w:rsidRPr="00A4607A" w:rsidRDefault="00B24516" w:rsidP="00A039FC">
            <w:pPr>
              <w:spacing w:before="120" w:after="120"/>
              <w:rPr>
                <w:lang w:val="en-US"/>
              </w:rPr>
            </w:pPr>
            <w:r w:rsidRPr="00A4607A">
              <w:rPr>
                <w:lang w:val="en-US"/>
              </w:rPr>
              <w:t xml:space="preserve">2.4 Transport of </w:t>
            </w:r>
            <w:r w:rsidR="00D55F84" w:rsidRPr="00A4607A">
              <w:rPr>
                <w:lang w:val="en-US"/>
              </w:rPr>
              <w:t xml:space="preserve">the </w:t>
            </w:r>
            <w:r w:rsidRPr="00A4607A">
              <w:rPr>
                <w:lang w:val="en-US"/>
              </w:rPr>
              <w:t>Artefact</w:t>
            </w:r>
          </w:p>
        </w:tc>
        <w:tc>
          <w:tcPr>
            <w:tcW w:w="513" w:type="dxa"/>
            <w:tcBorders>
              <w:top w:val="nil"/>
              <w:left w:val="nil"/>
              <w:bottom w:val="nil"/>
              <w:right w:val="nil"/>
            </w:tcBorders>
          </w:tcPr>
          <w:p w14:paraId="69E4E3AA" w14:textId="77777777" w:rsidR="00B24516" w:rsidRPr="00A4607A" w:rsidRDefault="00B24516" w:rsidP="00A039FC">
            <w:pPr>
              <w:spacing w:before="120" w:after="120"/>
              <w:rPr>
                <w:lang w:val="en-US"/>
              </w:rPr>
            </w:pPr>
            <w:r w:rsidRPr="00A4607A">
              <w:rPr>
                <w:lang w:val="en-US"/>
              </w:rPr>
              <w:t>3</w:t>
            </w:r>
          </w:p>
        </w:tc>
      </w:tr>
      <w:tr w:rsidR="00B24516" w:rsidRPr="00A4607A" w14:paraId="7136C808" w14:textId="77777777" w:rsidTr="00A370C6">
        <w:tc>
          <w:tcPr>
            <w:tcW w:w="675" w:type="dxa"/>
            <w:tcBorders>
              <w:top w:val="nil"/>
              <w:left w:val="nil"/>
              <w:bottom w:val="nil"/>
              <w:right w:val="nil"/>
            </w:tcBorders>
          </w:tcPr>
          <w:p w14:paraId="2977D5AC" w14:textId="77777777" w:rsidR="00B24516" w:rsidRPr="00A4607A" w:rsidRDefault="00B24516" w:rsidP="00A039FC">
            <w:pPr>
              <w:spacing w:before="120" w:after="120"/>
              <w:rPr>
                <w:lang w:val="en-US"/>
              </w:rPr>
            </w:pPr>
          </w:p>
        </w:tc>
        <w:tc>
          <w:tcPr>
            <w:tcW w:w="8364" w:type="dxa"/>
            <w:tcBorders>
              <w:top w:val="nil"/>
              <w:left w:val="nil"/>
              <w:bottom w:val="nil"/>
              <w:right w:val="nil"/>
            </w:tcBorders>
          </w:tcPr>
          <w:p w14:paraId="754CF927" w14:textId="77777777" w:rsidR="00B24516" w:rsidRPr="00A4607A" w:rsidRDefault="00B24516" w:rsidP="00A039FC">
            <w:pPr>
              <w:spacing w:before="120" w:after="120"/>
              <w:rPr>
                <w:lang w:val="en-US"/>
              </w:rPr>
            </w:pPr>
            <w:r w:rsidRPr="00A4607A">
              <w:rPr>
                <w:lang w:val="en-US"/>
              </w:rPr>
              <w:t>2.5 Timetable</w:t>
            </w:r>
          </w:p>
        </w:tc>
        <w:tc>
          <w:tcPr>
            <w:tcW w:w="513" w:type="dxa"/>
            <w:tcBorders>
              <w:top w:val="nil"/>
              <w:left w:val="nil"/>
              <w:bottom w:val="nil"/>
              <w:right w:val="nil"/>
            </w:tcBorders>
          </w:tcPr>
          <w:p w14:paraId="24FF4CEC" w14:textId="77777777" w:rsidR="00B24516" w:rsidRPr="00A4607A" w:rsidRDefault="00B24516" w:rsidP="00A039FC">
            <w:pPr>
              <w:spacing w:before="120" w:after="120"/>
              <w:rPr>
                <w:lang w:val="en-US"/>
              </w:rPr>
            </w:pPr>
            <w:r w:rsidRPr="00A4607A">
              <w:rPr>
                <w:lang w:val="en-US"/>
              </w:rPr>
              <w:t>3</w:t>
            </w:r>
          </w:p>
        </w:tc>
      </w:tr>
      <w:tr w:rsidR="00B24516" w:rsidRPr="00A4607A" w14:paraId="2BCAF63F" w14:textId="77777777" w:rsidTr="00A370C6">
        <w:tc>
          <w:tcPr>
            <w:tcW w:w="9039" w:type="dxa"/>
            <w:gridSpan w:val="2"/>
            <w:tcBorders>
              <w:top w:val="nil"/>
              <w:left w:val="nil"/>
              <w:bottom w:val="nil"/>
              <w:right w:val="nil"/>
            </w:tcBorders>
          </w:tcPr>
          <w:p w14:paraId="5DA4D3FD" w14:textId="77777777" w:rsidR="00B24516" w:rsidRPr="00A4607A" w:rsidRDefault="002F7397" w:rsidP="00A039FC">
            <w:pPr>
              <w:spacing w:before="120" w:after="120"/>
              <w:rPr>
                <w:lang w:val="en-US"/>
              </w:rPr>
            </w:pPr>
            <w:r w:rsidRPr="00A4607A">
              <w:rPr>
                <w:lang w:val="en-US"/>
              </w:rPr>
              <w:t>3</w:t>
            </w:r>
            <w:r w:rsidR="00B24516" w:rsidRPr="00A4607A">
              <w:rPr>
                <w:lang w:val="en-US"/>
              </w:rPr>
              <w:t>. MEASUREMENT INSTRUCTIONS</w:t>
            </w:r>
          </w:p>
        </w:tc>
        <w:tc>
          <w:tcPr>
            <w:tcW w:w="513" w:type="dxa"/>
            <w:tcBorders>
              <w:top w:val="nil"/>
              <w:left w:val="nil"/>
              <w:bottom w:val="nil"/>
              <w:right w:val="nil"/>
            </w:tcBorders>
          </w:tcPr>
          <w:p w14:paraId="17657F22" w14:textId="77777777" w:rsidR="00B24516" w:rsidRPr="00A4607A" w:rsidRDefault="00B24516" w:rsidP="00A039FC">
            <w:pPr>
              <w:spacing w:before="120" w:after="120"/>
              <w:rPr>
                <w:lang w:val="en-US"/>
              </w:rPr>
            </w:pPr>
            <w:r w:rsidRPr="00A4607A">
              <w:rPr>
                <w:lang w:val="en-US"/>
              </w:rPr>
              <w:t>4</w:t>
            </w:r>
          </w:p>
        </w:tc>
      </w:tr>
      <w:tr w:rsidR="002F7397" w:rsidRPr="00A4607A" w14:paraId="3BCBDF4F" w14:textId="77777777" w:rsidTr="00A370C6">
        <w:tc>
          <w:tcPr>
            <w:tcW w:w="675" w:type="dxa"/>
            <w:tcBorders>
              <w:top w:val="nil"/>
              <w:left w:val="nil"/>
              <w:bottom w:val="nil"/>
              <w:right w:val="nil"/>
            </w:tcBorders>
          </w:tcPr>
          <w:p w14:paraId="24559FE3" w14:textId="77777777" w:rsidR="002F7397" w:rsidRPr="00A4607A" w:rsidRDefault="002F7397" w:rsidP="00A039FC">
            <w:pPr>
              <w:spacing w:before="120" w:after="120"/>
              <w:rPr>
                <w:lang w:val="en-US"/>
              </w:rPr>
            </w:pPr>
          </w:p>
        </w:tc>
        <w:tc>
          <w:tcPr>
            <w:tcW w:w="8364" w:type="dxa"/>
            <w:tcBorders>
              <w:top w:val="nil"/>
              <w:left w:val="nil"/>
              <w:bottom w:val="nil"/>
              <w:right w:val="nil"/>
            </w:tcBorders>
          </w:tcPr>
          <w:p w14:paraId="03E38882" w14:textId="77777777" w:rsidR="002F7397" w:rsidRPr="00A4607A" w:rsidRDefault="002F7397" w:rsidP="00A039FC">
            <w:pPr>
              <w:spacing w:before="120" w:after="120"/>
              <w:rPr>
                <w:lang w:val="en-US"/>
              </w:rPr>
            </w:pPr>
            <w:r w:rsidRPr="00A4607A">
              <w:rPr>
                <w:lang w:val="en-US"/>
              </w:rPr>
              <w:t>3.1 Measurand</w:t>
            </w:r>
          </w:p>
        </w:tc>
        <w:tc>
          <w:tcPr>
            <w:tcW w:w="513" w:type="dxa"/>
            <w:tcBorders>
              <w:top w:val="nil"/>
              <w:left w:val="nil"/>
              <w:bottom w:val="nil"/>
              <w:right w:val="nil"/>
            </w:tcBorders>
          </w:tcPr>
          <w:p w14:paraId="4AF889D0" w14:textId="77777777" w:rsidR="002F7397" w:rsidRPr="00A4607A" w:rsidRDefault="002F7397" w:rsidP="00A039FC">
            <w:pPr>
              <w:spacing w:before="120" w:after="120"/>
              <w:rPr>
                <w:lang w:val="en-US"/>
              </w:rPr>
            </w:pPr>
            <w:r w:rsidRPr="00A4607A">
              <w:rPr>
                <w:lang w:val="en-US"/>
              </w:rPr>
              <w:t>4</w:t>
            </w:r>
          </w:p>
        </w:tc>
      </w:tr>
      <w:tr w:rsidR="002F7397" w:rsidRPr="00A4607A" w14:paraId="51CEB5D0" w14:textId="77777777" w:rsidTr="00A370C6">
        <w:tc>
          <w:tcPr>
            <w:tcW w:w="675" w:type="dxa"/>
            <w:tcBorders>
              <w:top w:val="nil"/>
              <w:left w:val="nil"/>
              <w:bottom w:val="nil"/>
              <w:right w:val="nil"/>
            </w:tcBorders>
          </w:tcPr>
          <w:p w14:paraId="17429F03" w14:textId="77777777" w:rsidR="002F7397" w:rsidRPr="00A4607A" w:rsidRDefault="002F7397" w:rsidP="00A039FC">
            <w:pPr>
              <w:spacing w:before="120" w:after="120"/>
              <w:rPr>
                <w:lang w:val="en-US"/>
              </w:rPr>
            </w:pPr>
          </w:p>
        </w:tc>
        <w:tc>
          <w:tcPr>
            <w:tcW w:w="8364" w:type="dxa"/>
            <w:tcBorders>
              <w:top w:val="nil"/>
              <w:left w:val="nil"/>
              <w:bottom w:val="nil"/>
              <w:right w:val="nil"/>
            </w:tcBorders>
          </w:tcPr>
          <w:p w14:paraId="71DAEA3D" w14:textId="77777777" w:rsidR="002F7397" w:rsidRPr="00A4607A" w:rsidRDefault="002F7397" w:rsidP="00A039FC">
            <w:pPr>
              <w:spacing w:before="120" w:after="120"/>
              <w:rPr>
                <w:lang w:val="en-US"/>
              </w:rPr>
            </w:pPr>
            <w:r w:rsidRPr="00A4607A">
              <w:rPr>
                <w:lang w:val="en-US"/>
              </w:rPr>
              <w:t>3.2 Preliminary checks</w:t>
            </w:r>
          </w:p>
        </w:tc>
        <w:tc>
          <w:tcPr>
            <w:tcW w:w="513" w:type="dxa"/>
            <w:tcBorders>
              <w:top w:val="nil"/>
              <w:left w:val="nil"/>
              <w:bottom w:val="nil"/>
              <w:right w:val="nil"/>
            </w:tcBorders>
          </w:tcPr>
          <w:p w14:paraId="7659102E" w14:textId="77777777" w:rsidR="002F7397" w:rsidRPr="00A4607A" w:rsidRDefault="002F7397" w:rsidP="00A039FC">
            <w:pPr>
              <w:spacing w:before="120" w:after="120"/>
              <w:rPr>
                <w:lang w:val="en-US"/>
              </w:rPr>
            </w:pPr>
            <w:r w:rsidRPr="00A4607A">
              <w:rPr>
                <w:lang w:val="en-US"/>
              </w:rPr>
              <w:t>4</w:t>
            </w:r>
          </w:p>
        </w:tc>
      </w:tr>
      <w:tr w:rsidR="002F7397" w:rsidRPr="00A4607A" w14:paraId="69F6A75E" w14:textId="77777777" w:rsidTr="00A370C6">
        <w:tc>
          <w:tcPr>
            <w:tcW w:w="675" w:type="dxa"/>
            <w:tcBorders>
              <w:top w:val="nil"/>
              <w:left w:val="nil"/>
              <w:bottom w:val="nil"/>
              <w:right w:val="nil"/>
            </w:tcBorders>
          </w:tcPr>
          <w:p w14:paraId="0221C535" w14:textId="77777777" w:rsidR="002F7397" w:rsidRPr="00A4607A" w:rsidRDefault="002F7397" w:rsidP="00A039FC">
            <w:pPr>
              <w:spacing w:before="120" w:after="120"/>
              <w:rPr>
                <w:lang w:val="en-US"/>
              </w:rPr>
            </w:pPr>
          </w:p>
        </w:tc>
        <w:tc>
          <w:tcPr>
            <w:tcW w:w="8364" w:type="dxa"/>
            <w:tcBorders>
              <w:top w:val="nil"/>
              <w:left w:val="nil"/>
              <w:bottom w:val="nil"/>
              <w:right w:val="nil"/>
            </w:tcBorders>
          </w:tcPr>
          <w:p w14:paraId="64973128" w14:textId="77777777" w:rsidR="002F7397" w:rsidRPr="00A4607A" w:rsidRDefault="002F7397" w:rsidP="00A039FC">
            <w:pPr>
              <w:spacing w:before="120" w:after="120"/>
              <w:rPr>
                <w:lang w:val="en-US"/>
              </w:rPr>
            </w:pPr>
            <w:r w:rsidRPr="00A4607A">
              <w:rPr>
                <w:lang w:val="en-US"/>
              </w:rPr>
              <w:t>3.3 Measurement process</w:t>
            </w:r>
          </w:p>
        </w:tc>
        <w:tc>
          <w:tcPr>
            <w:tcW w:w="513" w:type="dxa"/>
            <w:tcBorders>
              <w:top w:val="nil"/>
              <w:left w:val="nil"/>
              <w:bottom w:val="nil"/>
              <w:right w:val="nil"/>
            </w:tcBorders>
          </w:tcPr>
          <w:p w14:paraId="1745C080" w14:textId="77777777" w:rsidR="002F7397" w:rsidRPr="00A4607A" w:rsidRDefault="002F7397" w:rsidP="00A039FC">
            <w:pPr>
              <w:spacing w:before="120" w:after="120"/>
              <w:rPr>
                <w:lang w:val="en-US"/>
              </w:rPr>
            </w:pPr>
            <w:r w:rsidRPr="00A4607A">
              <w:rPr>
                <w:lang w:val="en-US"/>
              </w:rPr>
              <w:t>4</w:t>
            </w:r>
          </w:p>
        </w:tc>
      </w:tr>
      <w:tr w:rsidR="00017427" w:rsidRPr="00A4607A" w14:paraId="6756B45D" w14:textId="77777777" w:rsidTr="00A370C6">
        <w:tc>
          <w:tcPr>
            <w:tcW w:w="675" w:type="dxa"/>
            <w:tcBorders>
              <w:top w:val="nil"/>
              <w:left w:val="nil"/>
              <w:bottom w:val="nil"/>
              <w:right w:val="nil"/>
            </w:tcBorders>
          </w:tcPr>
          <w:p w14:paraId="367FBC2E" w14:textId="77777777" w:rsidR="00017427" w:rsidRPr="00A4607A" w:rsidRDefault="00017427" w:rsidP="00A039FC">
            <w:pPr>
              <w:spacing w:before="120" w:after="120"/>
              <w:rPr>
                <w:lang w:val="en-US"/>
              </w:rPr>
            </w:pPr>
          </w:p>
        </w:tc>
        <w:tc>
          <w:tcPr>
            <w:tcW w:w="8364" w:type="dxa"/>
            <w:tcBorders>
              <w:top w:val="nil"/>
              <w:left w:val="nil"/>
              <w:bottom w:val="nil"/>
              <w:right w:val="nil"/>
            </w:tcBorders>
          </w:tcPr>
          <w:p w14:paraId="5D63144A" w14:textId="77777777" w:rsidR="00017427" w:rsidRPr="00A4607A" w:rsidRDefault="00B24516" w:rsidP="00A039FC">
            <w:pPr>
              <w:spacing w:before="120" w:after="120"/>
              <w:rPr>
                <w:lang w:val="en-US"/>
              </w:rPr>
            </w:pPr>
            <w:r w:rsidRPr="00A4607A">
              <w:rPr>
                <w:lang w:val="en-US"/>
              </w:rPr>
              <w:t xml:space="preserve">4.1 </w:t>
            </w:r>
            <w:r w:rsidR="002F7397" w:rsidRPr="00A4607A">
              <w:rPr>
                <w:lang w:val="en-US"/>
              </w:rPr>
              <w:t>Uncertainties</w:t>
            </w:r>
          </w:p>
        </w:tc>
        <w:tc>
          <w:tcPr>
            <w:tcW w:w="513" w:type="dxa"/>
            <w:tcBorders>
              <w:top w:val="nil"/>
              <w:left w:val="nil"/>
              <w:bottom w:val="nil"/>
              <w:right w:val="nil"/>
            </w:tcBorders>
          </w:tcPr>
          <w:p w14:paraId="3D0E4415" w14:textId="77777777" w:rsidR="00017427" w:rsidRPr="00A4607A" w:rsidRDefault="002F7397" w:rsidP="00A039FC">
            <w:pPr>
              <w:spacing w:before="120" w:after="120"/>
              <w:rPr>
                <w:lang w:val="en-US"/>
              </w:rPr>
            </w:pPr>
            <w:r w:rsidRPr="00A4607A">
              <w:rPr>
                <w:lang w:val="en-US"/>
              </w:rPr>
              <w:t>5</w:t>
            </w:r>
          </w:p>
        </w:tc>
      </w:tr>
      <w:tr w:rsidR="00017427" w:rsidRPr="00A4607A" w14:paraId="1ADC3419" w14:textId="77777777" w:rsidTr="00A370C6">
        <w:tc>
          <w:tcPr>
            <w:tcW w:w="675" w:type="dxa"/>
            <w:tcBorders>
              <w:top w:val="nil"/>
              <w:left w:val="nil"/>
              <w:bottom w:val="nil"/>
              <w:right w:val="nil"/>
            </w:tcBorders>
          </w:tcPr>
          <w:p w14:paraId="045252B8" w14:textId="77777777" w:rsidR="00017427" w:rsidRPr="00A4607A" w:rsidRDefault="00017427" w:rsidP="00A039FC">
            <w:pPr>
              <w:spacing w:before="120" w:after="120"/>
              <w:rPr>
                <w:lang w:val="en-US"/>
              </w:rPr>
            </w:pPr>
          </w:p>
        </w:tc>
        <w:tc>
          <w:tcPr>
            <w:tcW w:w="8364" w:type="dxa"/>
            <w:tcBorders>
              <w:top w:val="nil"/>
              <w:left w:val="nil"/>
              <w:bottom w:val="nil"/>
              <w:right w:val="nil"/>
            </w:tcBorders>
          </w:tcPr>
          <w:p w14:paraId="653C04C7" w14:textId="77777777" w:rsidR="00017427" w:rsidRPr="00A4607A" w:rsidRDefault="00B24516" w:rsidP="00A039FC">
            <w:pPr>
              <w:spacing w:before="120" w:after="120"/>
              <w:rPr>
                <w:lang w:val="en-US"/>
              </w:rPr>
            </w:pPr>
            <w:r w:rsidRPr="00A4607A">
              <w:rPr>
                <w:lang w:val="en-US"/>
              </w:rPr>
              <w:t xml:space="preserve">4.2 </w:t>
            </w:r>
            <w:r w:rsidR="002F7397" w:rsidRPr="00A4607A">
              <w:rPr>
                <w:lang w:val="en-US"/>
              </w:rPr>
              <w:t>Report of measurement results</w:t>
            </w:r>
          </w:p>
        </w:tc>
        <w:tc>
          <w:tcPr>
            <w:tcW w:w="513" w:type="dxa"/>
            <w:tcBorders>
              <w:top w:val="nil"/>
              <w:left w:val="nil"/>
              <w:bottom w:val="nil"/>
              <w:right w:val="nil"/>
            </w:tcBorders>
          </w:tcPr>
          <w:p w14:paraId="4A903F60" w14:textId="77777777" w:rsidR="00017427" w:rsidRPr="00A4607A" w:rsidRDefault="00A370C6" w:rsidP="00A039FC">
            <w:pPr>
              <w:spacing w:before="120" w:after="120"/>
              <w:rPr>
                <w:lang w:val="en-US"/>
              </w:rPr>
            </w:pPr>
            <w:r w:rsidRPr="00A4607A">
              <w:rPr>
                <w:lang w:val="en-US"/>
              </w:rPr>
              <w:t>5</w:t>
            </w:r>
          </w:p>
        </w:tc>
      </w:tr>
      <w:tr w:rsidR="00A370C6" w:rsidRPr="00A4607A" w14:paraId="0E2B0955" w14:textId="77777777" w:rsidTr="00A370C6">
        <w:tc>
          <w:tcPr>
            <w:tcW w:w="9039" w:type="dxa"/>
            <w:gridSpan w:val="2"/>
            <w:tcBorders>
              <w:top w:val="nil"/>
              <w:left w:val="nil"/>
              <w:bottom w:val="nil"/>
              <w:right w:val="nil"/>
            </w:tcBorders>
          </w:tcPr>
          <w:p w14:paraId="0CC75DFB" w14:textId="77777777" w:rsidR="00A370C6" w:rsidRPr="00A4607A" w:rsidRDefault="002F7397" w:rsidP="00A039FC">
            <w:pPr>
              <w:spacing w:before="120" w:after="120"/>
              <w:rPr>
                <w:lang w:val="en-US"/>
              </w:rPr>
            </w:pPr>
            <w:r w:rsidRPr="00A4607A">
              <w:rPr>
                <w:lang w:val="en-US"/>
              </w:rPr>
              <w:t>4</w:t>
            </w:r>
            <w:r w:rsidR="00A370C6" w:rsidRPr="00A4607A">
              <w:rPr>
                <w:lang w:val="en-US"/>
              </w:rPr>
              <w:t xml:space="preserve">. </w:t>
            </w:r>
            <w:r w:rsidRPr="00A4607A">
              <w:rPr>
                <w:lang w:val="en-US"/>
              </w:rPr>
              <w:t>RESULTS OF THE COMPARISON</w:t>
            </w:r>
          </w:p>
        </w:tc>
        <w:tc>
          <w:tcPr>
            <w:tcW w:w="513" w:type="dxa"/>
            <w:tcBorders>
              <w:top w:val="nil"/>
              <w:left w:val="nil"/>
              <w:bottom w:val="nil"/>
              <w:right w:val="nil"/>
            </w:tcBorders>
          </w:tcPr>
          <w:p w14:paraId="576D10D1" w14:textId="77777777" w:rsidR="00A370C6" w:rsidRPr="00A4607A" w:rsidRDefault="002F7397" w:rsidP="00A039FC">
            <w:pPr>
              <w:spacing w:before="120" w:after="120"/>
              <w:rPr>
                <w:lang w:val="en-US"/>
              </w:rPr>
            </w:pPr>
            <w:r w:rsidRPr="00A4607A">
              <w:rPr>
                <w:lang w:val="en-US"/>
              </w:rPr>
              <w:t>5</w:t>
            </w:r>
          </w:p>
        </w:tc>
      </w:tr>
      <w:tr w:rsidR="00A370C6" w:rsidRPr="00A4607A" w14:paraId="3935FB21" w14:textId="77777777" w:rsidTr="002F7397">
        <w:tc>
          <w:tcPr>
            <w:tcW w:w="9039" w:type="dxa"/>
            <w:gridSpan w:val="2"/>
            <w:tcBorders>
              <w:top w:val="nil"/>
              <w:left w:val="nil"/>
              <w:bottom w:val="nil"/>
              <w:right w:val="nil"/>
            </w:tcBorders>
          </w:tcPr>
          <w:p w14:paraId="2411A878" w14:textId="77777777" w:rsidR="00A370C6" w:rsidRPr="00A4607A" w:rsidRDefault="002F7397" w:rsidP="00A039FC">
            <w:pPr>
              <w:spacing w:before="120" w:after="120"/>
              <w:rPr>
                <w:lang w:val="en-US"/>
              </w:rPr>
            </w:pPr>
            <w:r w:rsidRPr="00A4607A">
              <w:rPr>
                <w:lang w:val="en-US"/>
              </w:rPr>
              <w:t>5</w:t>
            </w:r>
            <w:r w:rsidR="00A370C6" w:rsidRPr="00A4607A">
              <w:rPr>
                <w:lang w:val="en-US"/>
              </w:rPr>
              <w:t xml:space="preserve">. </w:t>
            </w:r>
            <w:r w:rsidRPr="00A4607A">
              <w:rPr>
                <w:lang w:val="en-US"/>
              </w:rPr>
              <w:t>COMPARISON REPORT</w:t>
            </w:r>
          </w:p>
        </w:tc>
        <w:tc>
          <w:tcPr>
            <w:tcW w:w="513" w:type="dxa"/>
            <w:tcBorders>
              <w:top w:val="nil"/>
              <w:left w:val="nil"/>
              <w:bottom w:val="nil"/>
              <w:right w:val="nil"/>
            </w:tcBorders>
          </w:tcPr>
          <w:p w14:paraId="5478CBF9" w14:textId="77777777" w:rsidR="00A370C6" w:rsidRPr="00A4607A" w:rsidRDefault="00A370C6" w:rsidP="00A039FC">
            <w:pPr>
              <w:spacing w:before="120" w:after="120"/>
              <w:rPr>
                <w:lang w:val="en-US"/>
              </w:rPr>
            </w:pPr>
            <w:r w:rsidRPr="00A4607A">
              <w:rPr>
                <w:lang w:val="en-US"/>
              </w:rPr>
              <w:t>6</w:t>
            </w:r>
          </w:p>
        </w:tc>
      </w:tr>
      <w:tr w:rsidR="00A370C6" w:rsidRPr="00A4607A" w14:paraId="7D14BA57" w14:textId="77777777" w:rsidTr="002F7397">
        <w:tc>
          <w:tcPr>
            <w:tcW w:w="9039" w:type="dxa"/>
            <w:gridSpan w:val="2"/>
            <w:tcBorders>
              <w:top w:val="nil"/>
              <w:left w:val="nil"/>
              <w:bottom w:val="nil"/>
              <w:right w:val="nil"/>
            </w:tcBorders>
          </w:tcPr>
          <w:p w14:paraId="66EFFB80" w14:textId="77777777" w:rsidR="00A370C6" w:rsidRPr="00A4607A" w:rsidRDefault="00A370C6" w:rsidP="00A039FC">
            <w:pPr>
              <w:spacing w:before="120" w:after="120"/>
              <w:rPr>
                <w:lang w:val="en-US"/>
              </w:rPr>
            </w:pPr>
            <w:r w:rsidRPr="00A4607A">
              <w:rPr>
                <w:lang w:val="en-US"/>
              </w:rPr>
              <w:t>APPENDIX 1</w:t>
            </w:r>
            <w:r w:rsidRPr="00A4607A">
              <w:rPr>
                <w:lang w:val="en-US"/>
              </w:rPr>
              <w:tab/>
              <w:t>: DETAILS OF PARTICIPATING INSTITUTES</w:t>
            </w:r>
          </w:p>
        </w:tc>
        <w:tc>
          <w:tcPr>
            <w:tcW w:w="513" w:type="dxa"/>
            <w:tcBorders>
              <w:top w:val="nil"/>
              <w:left w:val="nil"/>
              <w:bottom w:val="nil"/>
              <w:right w:val="nil"/>
            </w:tcBorders>
          </w:tcPr>
          <w:p w14:paraId="1F904787" w14:textId="77777777" w:rsidR="00A370C6" w:rsidRPr="00A4607A" w:rsidRDefault="00A370C6" w:rsidP="00A039FC">
            <w:pPr>
              <w:spacing w:before="120" w:after="120"/>
              <w:rPr>
                <w:lang w:val="en-US"/>
              </w:rPr>
            </w:pPr>
            <w:r w:rsidRPr="00A4607A">
              <w:rPr>
                <w:lang w:val="en-US"/>
              </w:rPr>
              <w:t>7</w:t>
            </w:r>
          </w:p>
        </w:tc>
      </w:tr>
      <w:tr w:rsidR="00A370C6" w:rsidRPr="00A4607A" w14:paraId="416E154D" w14:textId="77777777" w:rsidTr="002F7397">
        <w:trPr>
          <w:trHeight w:val="540"/>
        </w:trPr>
        <w:tc>
          <w:tcPr>
            <w:tcW w:w="9039" w:type="dxa"/>
            <w:gridSpan w:val="2"/>
            <w:tcBorders>
              <w:top w:val="nil"/>
              <w:left w:val="nil"/>
              <w:bottom w:val="nil"/>
              <w:right w:val="nil"/>
            </w:tcBorders>
          </w:tcPr>
          <w:p w14:paraId="1F3D9391" w14:textId="77777777" w:rsidR="00A370C6" w:rsidRPr="00A4607A" w:rsidRDefault="00A370C6" w:rsidP="00A039FC">
            <w:pPr>
              <w:pStyle w:val="Heading1"/>
              <w:keepNext w:val="0"/>
              <w:spacing w:before="120" w:after="120"/>
              <w:rPr>
                <w:b w:val="0"/>
                <w:lang w:val="en-US"/>
              </w:rPr>
            </w:pPr>
            <w:r w:rsidRPr="00A4607A">
              <w:rPr>
                <w:rFonts w:ascii="Times New Roman" w:hAnsi="Times New Roman"/>
                <w:b w:val="0"/>
                <w:caps w:val="0"/>
                <w:lang w:val="en-US"/>
              </w:rPr>
              <w:t xml:space="preserve">APPENDIX 2: </w:t>
            </w:r>
            <w:r w:rsidR="002F7397" w:rsidRPr="00A4607A">
              <w:rPr>
                <w:rFonts w:ascii="Times New Roman" w:hAnsi="Times New Roman"/>
                <w:b w:val="0"/>
                <w:caps w:val="0"/>
                <w:lang w:val="en-US"/>
              </w:rPr>
              <w:t>MEASUREMENT REPORT</w:t>
            </w:r>
          </w:p>
        </w:tc>
        <w:tc>
          <w:tcPr>
            <w:tcW w:w="513" w:type="dxa"/>
            <w:tcBorders>
              <w:top w:val="nil"/>
              <w:left w:val="nil"/>
              <w:bottom w:val="nil"/>
              <w:right w:val="nil"/>
            </w:tcBorders>
          </w:tcPr>
          <w:p w14:paraId="1852F42D" w14:textId="77777777" w:rsidR="00A370C6" w:rsidRPr="00A4607A" w:rsidRDefault="00A370C6" w:rsidP="00A039FC">
            <w:pPr>
              <w:spacing w:before="120" w:after="120"/>
              <w:rPr>
                <w:lang w:val="en-US"/>
              </w:rPr>
            </w:pPr>
            <w:r w:rsidRPr="00A4607A">
              <w:rPr>
                <w:lang w:val="en-US"/>
              </w:rPr>
              <w:t>8</w:t>
            </w:r>
          </w:p>
        </w:tc>
      </w:tr>
      <w:tr w:rsidR="009D623E" w:rsidRPr="00A4607A" w14:paraId="68334F4D" w14:textId="77777777" w:rsidTr="002F7397">
        <w:tc>
          <w:tcPr>
            <w:tcW w:w="9039" w:type="dxa"/>
            <w:gridSpan w:val="2"/>
            <w:tcBorders>
              <w:top w:val="nil"/>
              <w:left w:val="nil"/>
              <w:bottom w:val="nil"/>
              <w:right w:val="nil"/>
            </w:tcBorders>
          </w:tcPr>
          <w:p w14:paraId="3733F23B" w14:textId="77777777" w:rsidR="009D623E" w:rsidRPr="00A4607A" w:rsidRDefault="009D623E" w:rsidP="00A039FC">
            <w:pPr>
              <w:pStyle w:val="Heading1"/>
              <w:keepNext w:val="0"/>
              <w:spacing w:before="120" w:after="120"/>
              <w:rPr>
                <w:rFonts w:ascii="Times New Roman" w:hAnsi="Times New Roman"/>
                <w:b w:val="0"/>
                <w:caps w:val="0"/>
                <w:lang w:val="en-US"/>
              </w:rPr>
            </w:pPr>
            <w:r w:rsidRPr="00A4607A">
              <w:rPr>
                <w:rFonts w:ascii="Times New Roman" w:hAnsi="Times New Roman"/>
                <w:b w:val="0"/>
                <w:caps w:val="0"/>
                <w:lang w:val="en-US"/>
              </w:rPr>
              <w:t xml:space="preserve">APPENDIX 3: </w:t>
            </w:r>
            <w:r w:rsidR="002F7397" w:rsidRPr="00A4607A">
              <w:rPr>
                <w:rFonts w:ascii="Times New Roman" w:hAnsi="Times New Roman"/>
                <w:b w:val="0"/>
                <w:caps w:val="0"/>
                <w:lang w:val="en-US"/>
              </w:rPr>
              <w:t>UNCERTAINTY ANALYSIS</w:t>
            </w:r>
          </w:p>
        </w:tc>
        <w:tc>
          <w:tcPr>
            <w:tcW w:w="513" w:type="dxa"/>
            <w:tcBorders>
              <w:top w:val="nil"/>
              <w:left w:val="nil"/>
              <w:bottom w:val="nil"/>
              <w:right w:val="nil"/>
            </w:tcBorders>
          </w:tcPr>
          <w:p w14:paraId="5EE0914E" w14:textId="77777777" w:rsidR="009D623E" w:rsidRPr="00A4607A" w:rsidRDefault="002F7397" w:rsidP="00A039FC">
            <w:pPr>
              <w:spacing w:before="120" w:after="120"/>
              <w:rPr>
                <w:lang w:val="en-US"/>
              </w:rPr>
            </w:pPr>
            <w:r w:rsidRPr="00A4607A">
              <w:rPr>
                <w:lang w:val="en-US"/>
              </w:rPr>
              <w:t>9</w:t>
            </w:r>
          </w:p>
        </w:tc>
      </w:tr>
    </w:tbl>
    <w:p w14:paraId="13762161" w14:textId="77777777" w:rsidR="00820572" w:rsidRPr="00A4607A" w:rsidRDefault="00820572">
      <w:pPr>
        <w:rPr>
          <w:highlight w:val="yellow"/>
          <w:lang w:val="en-US"/>
        </w:rPr>
      </w:pPr>
    </w:p>
    <w:p w14:paraId="35EB4900" w14:textId="77777777" w:rsidR="00247401" w:rsidRPr="00A4607A" w:rsidRDefault="00247401" w:rsidP="009E1739">
      <w:pPr>
        <w:pStyle w:val="Heading1"/>
        <w:numPr>
          <w:ilvl w:val="0"/>
          <w:numId w:val="11"/>
        </w:numPr>
        <w:rPr>
          <w:lang w:val="en-US"/>
        </w:rPr>
      </w:pPr>
      <w:r w:rsidRPr="00A4607A">
        <w:rPr>
          <w:highlight w:val="yellow"/>
          <w:lang w:val="en-US"/>
        </w:rPr>
        <w:br w:type="page"/>
      </w:r>
      <w:bookmarkStart w:id="0" w:name="_Toc32130064"/>
      <w:bookmarkStart w:id="1" w:name="_Toc100572125"/>
      <w:r w:rsidRPr="00A4607A">
        <w:rPr>
          <w:lang w:val="en-US"/>
        </w:rPr>
        <w:lastRenderedPageBreak/>
        <w:t>INTRODUCTION</w:t>
      </w:r>
      <w:bookmarkEnd w:id="0"/>
      <w:bookmarkEnd w:id="1"/>
    </w:p>
    <w:p w14:paraId="1E5C58C6" w14:textId="77777777" w:rsidR="00247401" w:rsidRPr="00A4607A" w:rsidRDefault="00247401">
      <w:pPr>
        <w:rPr>
          <w:lang w:val="en-US"/>
        </w:rPr>
      </w:pPr>
    </w:p>
    <w:p w14:paraId="57C65A40" w14:textId="77777777" w:rsidR="00247401" w:rsidRPr="00A4607A" w:rsidRDefault="00247401" w:rsidP="00F9049A">
      <w:pPr>
        <w:pStyle w:val="NormalIndent"/>
        <w:numPr>
          <w:ilvl w:val="1"/>
          <w:numId w:val="11"/>
        </w:numPr>
        <w:ind w:left="567" w:hanging="425"/>
        <w:rPr>
          <w:lang w:val="en-US"/>
        </w:rPr>
      </w:pPr>
      <w:r w:rsidRPr="00A4607A">
        <w:rPr>
          <w:lang w:val="en-US"/>
        </w:rPr>
        <w:t>Under the Mutual Recognition Arrangement (MRA)</w:t>
      </w:r>
      <w:r w:rsidRPr="00A4607A">
        <w:rPr>
          <w:rStyle w:val="FootnoteReference"/>
          <w:lang w:val="en-US"/>
        </w:rPr>
        <w:footnoteReference w:id="1"/>
      </w:r>
      <w:r w:rsidRPr="00A4607A">
        <w:rPr>
          <w:lang w:val="en-US"/>
        </w:rPr>
        <w:t xml:space="preserve"> the metrological equivalence of national measurement standards will be determined by a set of key comparisons chosen and organized by the Consultative Committees of the CIPM working closely with the Regional Metrology Organizations (RMOs).</w:t>
      </w:r>
    </w:p>
    <w:p w14:paraId="6F813D89" w14:textId="77777777" w:rsidR="00247401" w:rsidRPr="00A4607A" w:rsidRDefault="00247401" w:rsidP="00F9049A">
      <w:pPr>
        <w:ind w:left="567" w:hanging="425"/>
        <w:rPr>
          <w:lang w:val="en-US"/>
        </w:rPr>
      </w:pPr>
    </w:p>
    <w:p w14:paraId="4C22AD60" w14:textId="77777777" w:rsidR="00247401" w:rsidRPr="00A4607A" w:rsidRDefault="00FF3415" w:rsidP="00691225">
      <w:pPr>
        <w:pStyle w:val="NormalIndent"/>
        <w:numPr>
          <w:ilvl w:val="1"/>
          <w:numId w:val="11"/>
        </w:numPr>
        <w:ind w:left="567" w:hanging="425"/>
        <w:rPr>
          <w:b/>
          <w:lang w:val="en-US"/>
        </w:rPr>
      </w:pPr>
      <w:r w:rsidRPr="00A4607A">
        <w:rPr>
          <w:lang w:val="en-US"/>
        </w:rPr>
        <w:t xml:space="preserve">This document </w:t>
      </w:r>
      <w:r w:rsidR="007B5B31" w:rsidRPr="00A4607A">
        <w:rPr>
          <w:lang w:val="en-US"/>
        </w:rPr>
        <w:t>describes the technical protocol of a</w:t>
      </w:r>
      <w:r w:rsidR="008101B9" w:rsidRPr="00A4607A">
        <w:rPr>
          <w:lang w:val="en-US"/>
        </w:rPr>
        <w:t xml:space="preserve"> </w:t>
      </w:r>
      <w:r w:rsidR="00247401" w:rsidRPr="00A4607A">
        <w:rPr>
          <w:lang w:val="en-US"/>
        </w:rPr>
        <w:t xml:space="preserve">bilateral comparison of </w:t>
      </w:r>
      <w:r w:rsidR="000E63BD" w:rsidRPr="00A4607A">
        <w:rPr>
          <w:lang w:val="en-US"/>
        </w:rPr>
        <w:t>temperature</w:t>
      </w:r>
      <w:r w:rsidR="001A1915" w:rsidRPr="00A4607A">
        <w:rPr>
          <w:lang w:val="en-US"/>
        </w:rPr>
        <w:t xml:space="preserve"> </w:t>
      </w:r>
      <w:r w:rsidR="00247401" w:rsidRPr="00A4607A">
        <w:rPr>
          <w:lang w:val="en-US"/>
        </w:rPr>
        <w:t>standards between</w:t>
      </w:r>
      <w:r w:rsidR="008101B9" w:rsidRPr="00A4607A">
        <w:rPr>
          <w:lang w:val="en-US"/>
        </w:rPr>
        <w:t xml:space="preserve"> </w:t>
      </w:r>
      <w:r w:rsidR="00247401" w:rsidRPr="00A4607A">
        <w:rPr>
          <w:lang w:val="en-US"/>
        </w:rPr>
        <w:t>Instituto Nacional</w:t>
      </w:r>
      <w:r w:rsidR="008101B9" w:rsidRPr="00A4607A">
        <w:rPr>
          <w:lang w:val="en-US"/>
        </w:rPr>
        <w:t xml:space="preserve"> </w:t>
      </w:r>
      <w:r w:rsidR="00247401" w:rsidRPr="00A4607A">
        <w:rPr>
          <w:lang w:val="en-US"/>
        </w:rPr>
        <w:t xml:space="preserve">de Metrologia, </w:t>
      </w:r>
      <w:r w:rsidR="00CC35C6" w:rsidRPr="00A4607A">
        <w:rPr>
          <w:lang w:val="en-US"/>
        </w:rPr>
        <w:t xml:space="preserve">Qualidade e Tecnologia </w:t>
      </w:r>
      <w:r w:rsidR="00247401" w:rsidRPr="00A4607A">
        <w:rPr>
          <w:lang w:val="en-US"/>
        </w:rPr>
        <w:t>(INMETRO), Brazil</w:t>
      </w:r>
      <w:r w:rsidR="008101B9" w:rsidRPr="00A4607A">
        <w:rPr>
          <w:lang w:val="en-US"/>
        </w:rPr>
        <w:t xml:space="preserve">, and </w:t>
      </w:r>
      <w:r w:rsidR="000A53D5" w:rsidRPr="00A4607A">
        <w:rPr>
          <w:lang w:val="en-US"/>
        </w:rPr>
        <w:t>Trinidad and Tobago Bureau of Standards (TTBS), Trinidad and Tobago</w:t>
      </w:r>
      <w:r w:rsidR="00247401" w:rsidRPr="00A4607A">
        <w:rPr>
          <w:lang w:val="en-US"/>
        </w:rPr>
        <w:t>.</w:t>
      </w:r>
    </w:p>
    <w:p w14:paraId="69621869" w14:textId="77777777" w:rsidR="00976BEA" w:rsidRPr="00A4607A" w:rsidRDefault="00976BEA" w:rsidP="00F9049A">
      <w:pPr>
        <w:pStyle w:val="NormalIndent"/>
        <w:ind w:left="567" w:hanging="425"/>
        <w:rPr>
          <w:lang w:val="en-US"/>
        </w:rPr>
      </w:pPr>
    </w:p>
    <w:p w14:paraId="734F5A7E" w14:textId="77777777" w:rsidR="00247401" w:rsidRPr="00A4607A" w:rsidRDefault="00247401" w:rsidP="00F9049A">
      <w:pPr>
        <w:pStyle w:val="NormalIndent"/>
        <w:numPr>
          <w:ilvl w:val="1"/>
          <w:numId w:val="11"/>
        </w:numPr>
        <w:ind w:left="567" w:hanging="425"/>
        <w:rPr>
          <w:lang w:val="en-US"/>
        </w:rPr>
      </w:pPr>
      <w:r w:rsidRPr="00A4607A">
        <w:rPr>
          <w:lang w:val="en-US"/>
        </w:rPr>
        <w:t xml:space="preserve">This technical protocol has been prepared </w:t>
      </w:r>
      <w:r w:rsidR="00983915" w:rsidRPr="00A4607A">
        <w:rPr>
          <w:lang w:val="en-US"/>
        </w:rPr>
        <w:t xml:space="preserve">and approved </w:t>
      </w:r>
      <w:r w:rsidRPr="00A4607A">
        <w:rPr>
          <w:lang w:val="en-US"/>
        </w:rPr>
        <w:t>by the two participants indicated above.</w:t>
      </w:r>
    </w:p>
    <w:p w14:paraId="464F989F" w14:textId="77777777" w:rsidR="00247401" w:rsidRPr="00A4607A" w:rsidRDefault="00247401" w:rsidP="00F9049A">
      <w:pPr>
        <w:pStyle w:val="NormalIndent"/>
        <w:ind w:left="567" w:hanging="425"/>
        <w:rPr>
          <w:lang w:val="en-US"/>
        </w:rPr>
      </w:pPr>
    </w:p>
    <w:p w14:paraId="769EE78C" w14:textId="77777777" w:rsidR="00247401" w:rsidRPr="00A4607A" w:rsidRDefault="00247401" w:rsidP="00F9049A">
      <w:pPr>
        <w:pStyle w:val="NormalIndent"/>
        <w:numPr>
          <w:ilvl w:val="1"/>
          <w:numId w:val="11"/>
        </w:numPr>
        <w:ind w:left="567" w:hanging="425"/>
        <w:rPr>
          <w:lang w:val="en-US"/>
        </w:rPr>
      </w:pPr>
      <w:r w:rsidRPr="00A4607A">
        <w:rPr>
          <w:lang w:val="en-US"/>
        </w:rPr>
        <w:t>The procedures outlined in this document cover the technical procedure to be followed</w:t>
      </w:r>
      <w:r w:rsidR="0052611D" w:rsidRPr="00A4607A">
        <w:rPr>
          <w:lang w:val="en-US"/>
        </w:rPr>
        <w:t xml:space="preserve"> </w:t>
      </w:r>
      <w:r w:rsidRPr="00A4607A">
        <w:rPr>
          <w:lang w:val="en-US"/>
        </w:rPr>
        <w:t xml:space="preserve">during measurement of </w:t>
      </w:r>
      <w:r w:rsidR="000A53D5" w:rsidRPr="00A4607A">
        <w:rPr>
          <w:lang w:val="en-US"/>
        </w:rPr>
        <w:t>two</w:t>
      </w:r>
      <w:r w:rsidRPr="00A4607A">
        <w:rPr>
          <w:lang w:val="en-US"/>
        </w:rPr>
        <w:t xml:space="preserve"> transfer standard</w:t>
      </w:r>
      <w:r w:rsidR="000A53D5" w:rsidRPr="00A4607A">
        <w:rPr>
          <w:lang w:val="en-US"/>
        </w:rPr>
        <w:t>s</w:t>
      </w:r>
      <w:r w:rsidRPr="00A4607A">
        <w:rPr>
          <w:lang w:val="en-US"/>
        </w:rPr>
        <w:t>. The procedure, which follows the guidelines established by the BIPM</w:t>
      </w:r>
      <w:r w:rsidRPr="00A4607A">
        <w:rPr>
          <w:rStyle w:val="FootnoteReference"/>
          <w:lang w:val="en-US"/>
        </w:rPr>
        <w:footnoteReference w:id="2"/>
      </w:r>
      <w:r w:rsidRPr="00A4607A">
        <w:rPr>
          <w:lang w:val="en-US"/>
        </w:rPr>
        <w:t>, is based on current best practice</w:t>
      </w:r>
      <w:r w:rsidR="000A53D5" w:rsidRPr="00A4607A">
        <w:rPr>
          <w:lang w:val="en-US"/>
        </w:rPr>
        <w:t>s</w:t>
      </w:r>
      <w:r w:rsidRPr="00A4607A">
        <w:rPr>
          <w:lang w:val="en-US"/>
        </w:rPr>
        <w:t xml:space="preserve"> in the use of </w:t>
      </w:r>
      <w:r w:rsidR="000A53D5" w:rsidRPr="00A4607A">
        <w:rPr>
          <w:lang w:val="en-US"/>
        </w:rPr>
        <w:t>standard</w:t>
      </w:r>
      <w:r w:rsidR="000E63BD" w:rsidRPr="00A4607A">
        <w:rPr>
          <w:lang w:val="en-US"/>
        </w:rPr>
        <w:t xml:space="preserve"> </w:t>
      </w:r>
      <w:r w:rsidR="00482B9A" w:rsidRPr="00A4607A">
        <w:rPr>
          <w:lang w:val="en-US"/>
        </w:rPr>
        <w:t xml:space="preserve">platinum resistance </w:t>
      </w:r>
      <w:r w:rsidR="000E63BD" w:rsidRPr="00A4607A">
        <w:rPr>
          <w:lang w:val="en-US"/>
        </w:rPr>
        <w:t>thermometers</w:t>
      </w:r>
      <w:r w:rsidRPr="00A4607A">
        <w:rPr>
          <w:lang w:val="en-US"/>
        </w:rPr>
        <w:t xml:space="preserve"> and takes account of the experience gained from the research and calibration activities of the participants over the years.</w:t>
      </w:r>
    </w:p>
    <w:p w14:paraId="4925D341" w14:textId="77777777" w:rsidR="00247401" w:rsidRPr="00A4607A" w:rsidRDefault="00247401" w:rsidP="00F9049A">
      <w:pPr>
        <w:pStyle w:val="NormalIndent"/>
        <w:ind w:left="567" w:hanging="425"/>
        <w:rPr>
          <w:lang w:val="en-US"/>
        </w:rPr>
      </w:pPr>
    </w:p>
    <w:p w14:paraId="4B2645F2" w14:textId="77777777" w:rsidR="00866206" w:rsidRPr="00A4607A" w:rsidRDefault="00CE30D9" w:rsidP="00866206">
      <w:pPr>
        <w:numPr>
          <w:ilvl w:val="1"/>
          <w:numId w:val="11"/>
        </w:numPr>
        <w:ind w:left="567" w:hanging="425"/>
        <w:rPr>
          <w:lang w:val="en-US"/>
        </w:rPr>
      </w:pPr>
      <w:r w:rsidRPr="00A4607A">
        <w:rPr>
          <w:lang w:val="en-US"/>
        </w:rPr>
        <w:t>T</w:t>
      </w:r>
      <w:r w:rsidR="00367931" w:rsidRPr="00A4607A">
        <w:rPr>
          <w:lang w:val="en-US"/>
        </w:rPr>
        <w:t xml:space="preserve">his comparison is aimed at </w:t>
      </w:r>
      <w:r w:rsidR="00591C42" w:rsidRPr="00A4607A">
        <w:rPr>
          <w:lang w:val="en-US"/>
        </w:rPr>
        <w:t>checking t</w:t>
      </w:r>
      <w:r w:rsidR="00367931" w:rsidRPr="00A4607A">
        <w:rPr>
          <w:lang w:val="en-US"/>
        </w:rPr>
        <w:t xml:space="preserve">he degree of equivalence between </w:t>
      </w:r>
      <w:r w:rsidR="000A53D5" w:rsidRPr="00A4607A">
        <w:rPr>
          <w:lang w:val="en-US"/>
        </w:rPr>
        <w:t xml:space="preserve">fixed point </w:t>
      </w:r>
      <w:r w:rsidR="00866206" w:rsidRPr="00A4607A">
        <w:rPr>
          <w:lang w:val="en-US"/>
        </w:rPr>
        <w:t xml:space="preserve">calibration results of </w:t>
      </w:r>
      <w:r w:rsidR="000A53D5" w:rsidRPr="00A4607A">
        <w:rPr>
          <w:lang w:val="en-US"/>
        </w:rPr>
        <w:t xml:space="preserve">standard </w:t>
      </w:r>
      <w:r w:rsidR="00866206" w:rsidRPr="00A4607A">
        <w:rPr>
          <w:lang w:val="en-US"/>
        </w:rPr>
        <w:t>platinum resistance thermometers (</w:t>
      </w:r>
      <w:r w:rsidR="000A53D5" w:rsidRPr="00A4607A">
        <w:rPr>
          <w:lang w:val="en-US"/>
        </w:rPr>
        <w:t>S</w:t>
      </w:r>
      <w:r w:rsidR="00866206" w:rsidRPr="00A4607A">
        <w:rPr>
          <w:lang w:val="en-US"/>
        </w:rPr>
        <w:t xml:space="preserve">PRT) </w:t>
      </w:r>
      <w:r w:rsidR="005840E5" w:rsidRPr="00A4607A">
        <w:rPr>
          <w:lang w:val="en-US"/>
        </w:rPr>
        <w:t xml:space="preserve">in </w:t>
      </w:r>
      <w:r w:rsidR="00866206" w:rsidRPr="00A4607A">
        <w:rPr>
          <w:lang w:val="en-US"/>
        </w:rPr>
        <w:t xml:space="preserve">the range </w:t>
      </w:r>
      <w:r w:rsidR="005840E5" w:rsidRPr="00A4607A">
        <w:rPr>
          <w:lang w:val="en-US"/>
        </w:rPr>
        <w:t>between</w:t>
      </w:r>
      <w:r w:rsidR="00866206" w:rsidRPr="00A4607A">
        <w:rPr>
          <w:lang w:val="en-US"/>
        </w:rPr>
        <w:t xml:space="preserve"> </w:t>
      </w:r>
      <w:r w:rsidR="000A53D5" w:rsidRPr="00A4607A">
        <w:rPr>
          <w:lang w:val="en-US"/>
        </w:rPr>
        <w:t>the triple point of mercury (-38.8344 °C) and the freezing point of zinc (419.527 °C)</w:t>
      </w:r>
      <w:r w:rsidR="00866206" w:rsidRPr="00A4607A">
        <w:rPr>
          <w:lang w:val="en-US"/>
        </w:rPr>
        <w:t>.</w:t>
      </w:r>
    </w:p>
    <w:p w14:paraId="16562CE2" w14:textId="77777777" w:rsidR="00866206" w:rsidRPr="00A4607A" w:rsidRDefault="00866206" w:rsidP="00866206">
      <w:pPr>
        <w:pStyle w:val="ListParagraph"/>
        <w:rPr>
          <w:lang w:val="en-US"/>
        </w:rPr>
      </w:pPr>
    </w:p>
    <w:p w14:paraId="03049706" w14:textId="77777777" w:rsidR="00247401" w:rsidRPr="00A4607A" w:rsidRDefault="00866206" w:rsidP="00866206">
      <w:pPr>
        <w:ind w:left="567"/>
        <w:rPr>
          <w:lang w:val="en-US"/>
        </w:rPr>
      </w:pPr>
      <w:r w:rsidRPr="00A4607A">
        <w:rPr>
          <w:lang w:val="en-US"/>
        </w:rPr>
        <w:t xml:space="preserve"> </w:t>
      </w:r>
    </w:p>
    <w:p w14:paraId="62226824" w14:textId="77777777" w:rsidR="00247401" w:rsidRPr="00A4607A" w:rsidRDefault="00247401" w:rsidP="009E1739">
      <w:pPr>
        <w:pStyle w:val="Heading1"/>
        <w:numPr>
          <w:ilvl w:val="0"/>
          <w:numId w:val="11"/>
        </w:numPr>
        <w:rPr>
          <w:lang w:val="en-US"/>
        </w:rPr>
      </w:pPr>
      <w:bookmarkStart w:id="2" w:name="_Toc32130065"/>
      <w:bookmarkStart w:id="3" w:name="_Toc100572126"/>
      <w:r w:rsidRPr="00A4607A">
        <w:rPr>
          <w:lang w:val="en-US"/>
        </w:rPr>
        <w:t>ORGANIZATION</w:t>
      </w:r>
      <w:bookmarkEnd w:id="2"/>
      <w:bookmarkEnd w:id="3"/>
    </w:p>
    <w:p w14:paraId="5D02184D" w14:textId="77777777" w:rsidR="00976BEA" w:rsidRPr="00A4607A" w:rsidRDefault="00976BEA" w:rsidP="006313D6">
      <w:pPr>
        <w:rPr>
          <w:lang w:val="en-US"/>
        </w:rPr>
      </w:pPr>
      <w:bookmarkStart w:id="4" w:name="_Toc32130066"/>
      <w:bookmarkStart w:id="5" w:name="_Toc100572127"/>
    </w:p>
    <w:p w14:paraId="346B300B" w14:textId="77777777" w:rsidR="00247401" w:rsidRPr="00A4607A" w:rsidRDefault="00247401" w:rsidP="00B66689">
      <w:pPr>
        <w:pStyle w:val="Heading2"/>
        <w:numPr>
          <w:ilvl w:val="1"/>
          <w:numId w:val="11"/>
        </w:numPr>
        <w:spacing w:before="0" w:after="0"/>
        <w:ind w:left="567" w:hanging="425"/>
        <w:rPr>
          <w:lang w:val="en-US"/>
        </w:rPr>
      </w:pPr>
      <w:r w:rsidRPr="00A4607A">
        <w:rPr>
          <w:lang w:val="en-US"/>
        </w:rPr>
        <w:t>Participants</w:t>
      </w:r>
      <w:bookmarkEnd w:id="4"/>
      <w:bookmarkEnd w:id="5"/>
    </w:p>
    <w:p w14:paraId="0F1EE952" w14:textId="77777777" w:rsidR="00247401" w:rsidRPr="00A4607A" w:rsidRDefault="00247401" w:rsidP="00F9049A">
      <w:pPr>
        <w:ind w:hanging="650"/>
        <w:rPr>
          <w:lang w:val="en-US"/>
        </w:rPr>
      </w:pPr>
    </w:p>
    <w:p w14:paraId="2FE9A1AB" w14:textId="77777777" w:rsidR="006313D6" w:rsidRPr="00A4607A" w:rsidRDefault="00247401" w:rsidP="00B66689">
      <w:pPr>
        <w:pStyle w:val="NormalIndent"/>
        <w:keepNext/>
        <w:numPr>
          <w:ilvl w:val="2"/>
          <w:numId w:val="11"/>
        </w:numPr>
        <w:ind w:left="851" w:hanging="567"/>
        <w:rPr>
          <w:lang w:val="en-US"/>
        </w:rPr>
      </w:pPr>
      <w:r w:rsidRPr="00A4607A">
        <w:rPr>
          <w:lang w:val="en-US"/>
        </w:rPr>
        <w:t>Details of mailing and electronic addresses are given in Appendix 1. The participating institutes are:</w:t>
      </w:r>
    </w:p>
    <w:p w14:paraId="30EBDD69" w14:textId="77777777" w:rsidR="00452BDB" w:rsidRPr="00C9039D" w:rsidRDefault="00247401" w:rsidP="00452BDB">
      <w:pPr>
        <w:pStyle w:val="NormalIndent"/>
        <w:keepNext/>
        <w:numPr>
          <w:ilvl w:val="0"/>
          <w:numId w:val="13"/>
        </w:numPr>
        <w:ind w:left="1134" w:hanging="425"/>
        <w:rPr>
          <w:lang w:val="pt-BR"/>
        </w:rPr>
      </w:pPr>
      <w:r w:rsidRPr="00C9039D">
        <w:rPr>
          <w:lang w:val="pt-BR"/>
        </w:rPr>
        <w:t xml:space="preserve">Instituto Nacional de Metrologia, </w:t>
      </w:r>
      <w:r w:rsidR="00AD4B0C" w:rsidRPr="00C9039D">
        <w:rPr>
          <w:lang w:val="pt-BR"/>
        </w:rPr>
        <w:t xml:space="preserve">Qualidade e Tecnologia </w:t>
      </w:r>
      <w:r w:rsidR="0052611D" w:rsidRPr="00C9039D">
        <w:rPr>
          <w:lang w:val="pt-BR"/>
        </w:rPr>
        <w:t>(I</w:t>
      </w:r>
      <w:r w:rsidR="000A3A1E" w:rsidRPr="00C9039D">
        <w:rPr>
          <w:lang w:val="pt-BR"/>
        </w:rPr>
        <w:t>nmetro</w:t>
      </w:r>
      <w:r w:rsidRPr="00C9039D">
        <w:rPr>
          <w:lang w:val="pt-BR"/>
        </w:rPr>
        <w:t>)</w:t>
      </w:r>
      <w:r w:rsidR="0052611D" w:rsidRPr="00C9039D">
        <w:rPr>
          <w:lang w:val="pt-BR"/>
        </w:rPr>
        <w:t xml:space="preserve"> – Brazil</w:t>
      </w:r>
    </w:p>
    <w:p w14:paraId="6399D923" w14:textId="77777777" w:rsidR="00247401" w:rsidRPr="00A4607A" w:rsidRDefault="000A53D5" w:rsidP="009D6324">
      <w:pPr>
        <w:pStyle w:val="NormalIndent"/>
        <w:keepNext/>
        <w:numPr>
          <w:ilvl w:val="0"/>
          <w:numId w:val="13"/>
        </w:numPr>
        <w:ind w:left="1134" w:hanging="425"/>
        <w:rPr>
          <w:lang w:val="en-US"/>
        </w:rPr>
      </w:pPr>
      <w:r w:rsidRPr="00A4607A">
        <w:rPr>
          <w:lang w:val="en-US"/>
        </w:rPr>
        <w:t>Trinidad and Tobago Bureau of Standards (TTBS) – Trinidad and Tobago</w:t>
      </w:r>
    </w:p>
    <w:p w14:paraId="202C054F" w14:textId="77777777" w:rsidR="00452BDB" w:rsidRPr="00A4607A" w:rsidRDefault="00452BDB" w:rsidP="00B66689">
      <w:pPr>
        <w:pStyle w:val="NormalIndent"/>
        <w:ind w:left="851" w:hanging="567"/>
        <w:rPr>
          <w:lang w:val="en-US"/>
        </w:rPr>
      </w:pPr>
    </w:p>
    <w:p w14:paraId="53D46943" w14:textId="77777777" w:rsidR="006E31FC" w:rsidRPr="00A4607A" w:rsidRDefault="009F0D7B" w:rsidP="00B66689">
      <w:pPr>
        <w:pStyle w:val="NormalIndent"/>
        <w:numPr>
          <w:ilvl w:val="2"/>
          <w:numId w:val="11"/>
        </w:numPr>
        <w:ind w:left="851" w:hanging="567"/>
        <w:rPr>
          <w:lang w:val="en-US"/>
        </w:rPr>
      </w:pPr>
      <w:r w:rsidRPr="00A4607A">
        <w:rPr>
          <w:lang w:val="en-US"/>
        </w:rPr>
        <w:t>I</w:t>
      </w:r>
      <w:r w:rsidR="000A3A1E" w:rsidRPr="00A4607A">
        <w:rPr>
          <w:lang w:val="en-US"/>
        </w:rPr>
        <w:t>nmetro</w:t>
      </w:r>
      <w:r w:rsidR="00367902" w:rsidRPr="00A4607A">
        <w:rPr>
          <w:lang w:val="en-US"/>
        </w:rPr>
        <w:t xml:space="preserve"> </w:t>
      </w:r>
      <w:r w:rsidR="006E31FC" w:rsidRPr="00A4607A">
        <w:rPr>
          <w:lang w:val="en-US"/>
        </w:rPr>
        <w:t xml:space="preserve">is the </w:t>
      </w:r>
      <w:r w:rsidR="000A3A1E" w:rsidRPr="00A4607A">
        <w:rPr>
          <w:lang w:val="en-US"/>
        </w:rPr>
        <w:t>p</w:t>
      </w:r>
      <w:r w:rsidR="006E31FC" w:rsidRPr="00A4607A">
        <w:rPr>
          <w:lang w:val="en-US"/>
        </w:rPr>
        <w:t>ilot of th</w:t>
      </w:r>
      <w:r w:rsidR="00A7165C" w:rsidRPr="00A4607A">
        <w:rPr>
          <w:lang w:val="en-US"/>
        </w:rPr>
        <w:t>is</w:t>
      </w:r>
      <w:r w:rsidR="006E31FC" w:rsidRPr="00A4607A">
        <w:rPr>
          <w:lang w:val="en-US"/>
        </w:rPr>
        <w:t xml:space="preserve"> bilateral comparison, taking main responsibility for running comparison.</w:t>
      </w:r>
    </w:p>
    <w:p w14:paraId="16D706B6" w14:textId="77777777" w:rsidR="006E31FC" w:rsidRPr="00A4607A" w:rsidRDefault="006E31FC" w:rsidP="00B66689">
      <w:pPr>
        <w:pStyle w:val="NormalIndent"/>
        <w:ind w:left="851" w:hanging="567"/>
        <w:rPr>
          <w:lang w:val="en-US"/>
        </w:rPr>
      </w:pPr>
    </w:p>
    <w:p w14:paraId="52291FA6" w14:textId="77777777" w:rsidR="00247401" w:rsidRPr="00A4607A" w:rsidRDefault="00247401" w:rsidP="00B66689">
      <w:pPr>
        <w:pStyle w:val="NormalIndent"/>
        <w:numPr>
          <w:ilvl w:val="2"/>
          <w:numId w:val="11"/>
        </w:numPr>
        <w:ind w:left="851" w:hanging="567"/>
        <w:rPr>
          <w:lang w:val="en-US"/>
        </w:rPr>
      </w:pPr>
      <w:r w:rsidRPr="00A4607A">
        <w:rPr>
          <w:lang w:val="en-US"/>
        </w:rPr>
        <w:t>By their declared intention to participate in this bilateral comparison, the laboratories</w:t>
      </w:r>
      <w:r w:rsidR="004A3C86" w:rsidRPr="00A4607A">
        <w:rPr>
          <w:lang w:val="en-US"/>
        </w:rPr>
        <w:t xml:space="preserve"> </w:t>
      </w:r>
      <w:r w:rsidRPr="00A4607A">
        <w:rPr>
          <w:lang w:val="en-US"/>
        </w:rPr>
        <w:t>accept the general instructions and the technical protocol written down in this document and commit themselves to follow strictly the procedures of this protocol as well as the version of the "Guidelines for Key Comparisons" in effect at the time of the initiation of the Bilateral Comparison.</w:t>
      </w:r>
    </w:p>
    <w:p w14:paraId="0EB0119A" w14:textId="77777777" w:rsidR="00247401" w:rsidRPr="00A4607A" w:rsidRDefault="00247401" w:rsidP="00B66689">
      <w:pPr>
        <w:pStyle w:val="NormalIndent"/>
        <w:ind w:left="851" w:hanging="567"/>
        <w:rPr>
          <w:lang w:val="en-US"/>
        </w:rPr>
      </w:pPr>
    </w:p>
    <w:p w14:paraId="13A002CF" w14:textId="77777777" w:rsidR="00247401" w:rsidRPr="00A4607A" w:rsidRDefault="00247401" w:rsidP="00B66689">
      <w:pPr>
        <w:pStyle w:val="NormalIndent"/>
        <w:numPr>
          <w:ilvl w:val="2"/>
          <w:numId w:val="11"/>
        </w:numPr>
        <w:ind w:left="851" w:hanging="567"/>
        <w:rPr>
          <w:lang w:val="en-US"/>
        </w:rPr>
      </w:pPr>
      <w:r w:rsidRPr="00A4607A">
        <w:rPr>
          <w:lang w:val="en-US"/>
        </w:rPr>
        <w:t>Once the protocol and list of participants have been approved, no change to the protocol</w:t>
      </w:r>
      <w:r w:rsidR="0052611D" w:rsidRPr="00A4607A">
        <w:rPr>
          <w:lang w:val="en-US"/>
        </w:rPr>
        <w:t xml:space="preserve"> </w:t>
      </w:r>
      <w:r w:rsidRPr="00A4607A">
        <w:rPr>
          <w:lang w:val="en-US"/>
        </w:rPr>
        <w:t>or list of participants may be made without prior agreement of all participants.</w:t>
      </w:r>
    </w:p>
    <w:p w14:paraId="7C988C13" w14:textId="77777777" w:rsidR="00247401" w:rsidRPr="00A4607A" w:rsidRDefault="00247401" w:rsidP="00B66689">
      <w:pPr>
        <w:ind w:left="851" w:hanging="567"/>
        <w:rPr>
          <w:lang w:val="en-US"/>
        </w:rPr>
      </w:pPr>
    </w:p>
    <w:p w14:paraId="03429CAF" w14:textId="77777777" w:rsidR="00247401" w:rsidRPr="00A4607A" w:rsidRDefault="002430C3" w:rsidP="00B66689">
      <w:pPr>
        <w:pStyle w:val="NormalIndent"/>
        <w:numPr>
          <w:ilvl w:val="2"/>
          <w:numId w:val="11"/>
        </w:numPr>
        <w:ind w:left="851" w:hanging="567"/>
        <w:rPr>
          <w:lang w:val="en-US"/>
        </w:rPr>
      </w:pPr>
      <w:r w:rsidRPr="00A4607A">
        <w:rPr>
          <w:lang w:val="en-US"/>
        </w:rPr>
        <w:t>The</w:t>
      </w:r>
      <w:r w:rsidR="00247401" w:rsidRPr="00A4607A">
        <w:rPr>
          <w:lang w:val="en-US"/>
        </w:rPr>
        <w:t xml:space="preserve"> participants must be able to submit an uncertainty budget of their </w:t>
      </w:r>
      <w:r w:rsidR="00491078" w:rsidRPr="00A4607A">
        <w:rPr>
          <w:lang w:val="en-US"/>
        </w:rPr>
        <w:t>temperature</w:t>
      </w:r>
      <w:r w:rsidR="00247401" w:rsidRPr="00A4607A">
        <w:rPr>
          <w:lang w:val="en-US"/>
        </w:rPr>
        <w:t xml:space="preserve"> </w:t>
      </w:r>
      <w:r w:rsidR="00DD6534" w:rsidRPr="00A4607A">
        <w:rPr>
          <w:lang w:val="en-US"/>
        </w:rPr>
        <w:t>measurements according to section 3.4</w:t>
      </w:r>
      <w:r w:rsidR="00247401" w:rsidRPr="00A4607A">
        <w:rPr>
          <w:lang w:val="en-US"/>
        </w:rPr>
        <w:t>.</w:t>
      </w:r>
    </w:p>
    <w:p w14:paraId="2D8188B8" w14:textId="77777777" w:rsidR="00FF3415" w:rsidRPr="00A4607A" w:rsidRDefault="00FF3415" w:rsidP="00F4777B">
      <w:pPr>
        <w:pStyle w:val="BodyTextIndent3"/>
        <w:ind w:left="0" w:firstLine="0"/>
        <w:rPr>
          <w:lang w:val="en-US"/>
        </w:rPr>
      </w:pPr>
    </w:p>
    <w:p w14:paraId="5D66B597" w14:textId="77777777" w:rsidR="00482B9A" w:rsidRPr="00A4607A" w:rsidRDefault="00482B9A" w:rsidP="00F4777B">
      <w:pPr>
        <w:pStyle w:val="BodyTextIndent3"/>
        <w:ind w:left="0" w:firstLine="0"/>
        <w:rPr>
          <w:lang w:val="en-US"/>
        </w:rPr>
      </w:pPr>
    </w:p>
    <w:p w14:paraId="48513BEB" w14:textId="77777777" w:rsidR="00FF3415" w:rsidRPr="00A4607A" w:rsidRDefault="00FF3415" w:rsidP="00FF3415">
      <w:pPr>
        <w:pStyle w:val="BodyTextIndent3"/>
        <w:numPr>
          <w:ilvl w:val="1"/>
          <w:numId w:val="11"/>
        </w:numPr>
        <w:ind w:left="426" w:hanging="284"/>
        <w:rPr>
          <w:lang w:val="en-US"/>
        </w:rPr>
      </w:pPr>
      <w:r w:rsidRPr="00A4607A">
        <w:rPr>
          <w:b/>
          <w:lang w:val="en-US"/>
        </w:rPr>
        <w:lastRenderedPageBreak/>
        <w:t>Transfer Standard</w:t>
      </w:r>
    </w:p>
    <w:p w14:paraId="6F748CF2" w14:textId="77777777" w:rsidR="00452BDB" w:rsidRPr="00A4607A" w:rsidRDefault="00452BDB" w:rsidP="00452BDB">
      <w:pPr>
        <w:pStyle w:val="BodyTextIndent3"/>
        <w:ind w:left="851" w:firstLine="0"/>
        <w:rPr>
          <w:lang w:val="en-US"/>
        </w:rPr>
      </w:pPr>
    </w:p>
    <w:p w14:paraId="6550134D" w14:textId="77777777" w:rsidR="00247401" w:rsidRPr="00A4607A" w:rsidRDefault="000A53D5" w:rsidP="00B66689">
      <w:pPr>
        <w:pStyle w:val="BodyTextIndent3"/>
        <w:numPr>
          <w:ilvl w:val="2"/>
          <w:numId w:val="11"/>
        </w:numPr>
        <w:ind w:left="851" w:hanging="567"/>
        <w:rPr>
          <w:lang w:val="en-US"/>
        </w:rPr>
      </w:pPr>
      <w:r w:rsidRPr="00A4607A">
        <w:rPr>
          <w:lang w:val="en-US"/>
        </w:rPr>
        <w:t>Each laboratory will provide a SPRT as transfer standards</w:t>
      </w:r>
      <w:r w:rsidR="00452BDB" w:rsidRPr="00A4607A">
        <w:rPr>
          <w:lang w:val="en-US"/>
        </w:rPr>
        <w:t>, as described below:</w:t>
      </w:r>
    </w:p>
    <w:p w14:paraId="4C0166AF" w14:textId="77777777" w:rsidR="00452BDB" w:rsidRPr="00A4607A" w:rsidRDefault="00452BDB" w:rsidP="00452BDB">
      <w:pPr>
        <w:pStyle w:val="ListParagraph"/>
        <w:rPr>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2000"/>
        <w:gridCol w:w="2000"/>
      </w:tblGrid>
      <w:tr w:rsidR="000A53D5" w:rsidRPr="00A4607A" w14:paraId="1637E7A6" w14:textId="77777777" w:rsidTr="00517E67">
        <w:trPr>
          <w:jc w:val="center"/>
        </w:trPr>
        <w:tc>
          <w:tcPr>
            <w:tcW w:w="2912" w:type="dxa"/>
            <w:shd w:val="clear" w:color="auto" w:fill="auto"/>
          </w:tcPr>
          <w:p w14:paraId="6CCD2F1F" w14:textId="77777777" w:rsidR="000A53D5" w:rsidRPr="00A4607A" w:rsidRDefault="000A53D5" w:rsidP="000A3A1E">
            <w:pPr>
              <w:pStyle w:val="BodyTextIndent3"/>
              <w:ind w:left="0" w:firstLine="0"/>
              <w:jc w:val="center"/>
              <w:rPr>
                <w:lang w:val="en-US"/>
              </w:rPr>
            </w:pPr>
            <w:r w:rsidRPr="00A4607A">
              <w:rPr>
                <w:lang w:val="en-US"/>
              </w:rPr>
              <w:t>Laboratory</w:t>
            </w:r>
          </w:p>
        </w:tc>
        <w:tc>
          <w:tcPr>
            <w:tcW w:w="2000" w:type="dxa"/>
          </w:tcPr>
          <w:p w14:paraId="1695B984" w14:textId="77777777" w:rsidR="000A53D5" w:rsidRPr="00A4607A" w:rsidRDefault="000A53D5" w:rsidP="000A3A1E">
            <w:pPr>
              <w:pStyle w:val="BodyTextIndent3"/>
              <w:ind w:left="0" w:firstLine="0"/>
              <w:jc w:val="center"/>
              <w:rPr>
                <w:lang w:val="en-US"/>
              </w:rPr>
            </w:pPr>
            <w:r w:rsidRPr="00A4607A">
              <w:rPr>
                <w:lang w:val="en-US"/>
              </w:rPr>
              <w:t>INMETRO</w:t>
            </w:r>
          </w:p>
        </w:tc>
        <w:tc>
          <w:tcPr>
            <w:tcW w:w="2000" w:type="dxa"/>
            <w:shd w:val="clear" w:color="auto" w:fill="auto"/>
          </w:tcPr>
          <w:p w14:paraId="08FABD2C" w14:textId="77777777" w:rsidR="000A53D5" w:rsidRPr="00A4607A" w:rsidRDefault="000A53D5" w:rsidP="000A3A1E">
            <w:pPr>
              <w:pStyle w:val="BodyTextIndent3"/>
              <w:ind w:left="0" w:firstLine="0"/>
              <w:jc w:val="center"/>
              <w:rPr>
                <w:lang w:val="en-US"/>
              </w:rPr>
            </w:pPr>
            <w:r w:rsidRPr="00A4607A">
              <w:rPr>
                <w:lang w:val="en-US"/>
              </w:rPr>
              <w:t>TTBS</w:t>
            </w:r>
          </w:p>
        </w:tc>
      </w:tr>
      <w:tr w:rsidR="00F85FDA" w:rsidRPr="00A4607A" w14:paraId="33B440AE" w14:textId="77777777" w:rsidTr="00517E67">
        <w:trPr>
          <w:jc w:val="center"/>
        </w:trPr>
        <w:tc>
          <w:tcPr>
            <w:tcW w:w="2912" w:type="dxa"/>
            <w:shd w:val="clear" w:color="auto" w:fill="auto"/>
          </w:tcPr>
          <w:p w14:paraId="79BE9AA7" w14:textId="77777777" w:rsidR="00F85FDA" w:rsidRPr="00A4607A" w:rsidRDefault="00F85FDA" w:rsidP="000A3A1E">
            <w:pPr>
              <w:pStyle w:val="BodyTextIndent3"/>
              <w:ind w:left="0" w:firstLine="0"/>
              <w:jc w:val="center"/>
              <w:rPr>
                <w:lang w:val="en-US"/>
              </w:rPr>
            </w:pPr>
            <w:r w:rsidRPr="00A4607A">
              <w:rPr>
                <w:lang w:val="en-US"/>
              </w:rPr>
              <w:t>SPRT ID</w:t>
            </w:r>
          </w:p>
        </w:tc>
        <w:tc>
          <w:tcPr>
            <w:tcW w:w="2000" w:type="dxa"/>
          </w:tcPr>
          <w:p w14:paraId="203FE039" w14:textId="77777777" w:rsidR="00F85FDA" w:rsidRPr="00A4607A" w:rsidRDefault="00F85FDA" w:rsidP="000A3A1E">
            <w:pPr>
              <w:pStyle w:val="BodyTextIndent3"/>
              <w:ind w:left="0" w:firstLine="0"/>
              <w:jc w:val="center"/>
              <w:rPr>
                <w:lang w:val="en-US"/>
              </w:rPr>
            </w:pPr>
            <w:r w:rsidRPr="00A4607A">
              <w:rPr>
                <w:lang w:val="en-US"/>
              </w:rPr>
              <w:t>SPRT #1</w:t>
            </w:r>
          </w:p>
        </w:tc>
        <w:tc>
          <w:tcPr>
            <w:tcW w:w="2000" w:type="dxa"/>
            <w:shd w:val="clear" w:color="auto" w:fill="auto"/>
          </w:tcPr>
          <w:p w14:paraId="4D899F62" w14:textId="77777777" w:rsidR="00F85FDA" w:rsidRPr="00A4607A" w:rsidRDefault="00F85FDA" w:rsidP="000A3A1E">
            <w:pPr>
              <w:pStyle w:val="BodyTextIndent3"/>
              <w:ind w:left="0" w:firstLine="0"/>
              <w:jc w:val="center"/>
              <w:rPr>
                <w:lang w:val="en-US"/>
              </w:rPr>
            </w:pPr>
            <w:r w:rsidRPr="00A4607A">
              <w:rPr>
                <w:lang w:val="en-US"/>
              </w:rPr>
              <w:t>SPRT #2</w:t>
            </w:r>
          </w:p>
        </w:tc>
      </w:tr>
      <w:tr w:rsidR="001218A4" w:rsidRPr="00A4607A" w14:paraId="2F441905" w14:textId="77777777" w:rsidTr="00517E67">
        <w:trPr>
          <w:jc w:val="center"/>
        </w:trPr>
        <w:tc>
          <w:tcPr>
            <w:tcW w:w="2912" w:type="dxa"/>
            <w:shd w:val="clear" w:color="auto" w:fill="auto"/>
          </w:tcPr>
          <w:p w14:paraId="25221107" w14:textId="77777777" w:rsidR="001218A4" w:rsidRPr="00A4607A" w:rsidRDefault="001218A4" w:rsidP="000A3A1E">
            <w:pPr>
              <w:pStyle w:val="BodyTextIndent3"/>
              <w:ind w:left="0" w:firstLine="0"/>
              <w:jc w:val="center"/>
              <w:rPr>
                <w:lang w:val="en-US"/>
              </w:rPr>
            </w:pPr>
            <w:r w:rsidRPr="00A4607A">
              <w:rPr>
                <w:lang w:val="en-US"/>
              </w:rPr>
              <w:t>Manufacturer</w:t>
            </w:r>
          </w:p>
        </w:tc>
        <w:tc>
          <w:tcPr>
            <w:tcW w:w="2000" w:type="dxa"/>
          </w:tcPr>
          <w:p w14:paraId="26F40DC4" w14:textId="77777777" w:rsidR="001218A4" w:rsidRPr="00A4607A" w:rsidRDefault="000A53D5" w:rsidP="000A3A1E">
            <w:pPr>
              <w:pStyle w:val="BodyTextIndent3"/>
              <w:ind w:left="0" w:firstLine="0"/>
              <w:jc w:val="center"/>
              <w:rPr>
                <w:lang w:val="en-US"/>
              </w:rPr>
            </w:pPr>
            <w:r w:rsidRPr="00A4607A">
              <w:rPr>
                <w:lang w:val="en-US"/>
              </w:rPr>
              <w:t>Rosemount</w:t>
            </w:r>
          </w:p>
        </w:tc>
        <w:tc>
          <w:tcPr>
            <w:tcW w:w="2000" w:type="dxa"/>
            <w:shd w:val="clear" w:color="auto" w:fill="auto"/>
          </w:tcPr>
          <w:p w14:paraId="7BC0D1F8" w14:textId="77777777" w:rsidR="001218A4" w:rsidRPr="00A4607A" w:rsidRDefault="00C9039D" w:rsidP="000A3A1E">
            <w:pPr>
              <w:pStyle w:val="BodyTextIndent3"/>
              <w:ind w:left="0" w:firstLine="0"/>
              <w:jc w:val="center"/>
              <w:rPr>
                <w:lang w:val="en-US"/>
              </w:rPr>
            </w:pPr>
            <w:r>
              <w:rPr>
                <w:lang w:val="en-US"/>
              </w:rPr>
              <w:t>Isotech</w:t>
            </w:r>
          </w:p>
        </w:tc>
      </w:tr>
      <w:tr w:rsidR="001218A4" w:rsidRPr="00A4607A" w14:paraId="6AD6E1B6" w14:textId="77777777" w:rsidTr="00517E67">
        <w:trPr>
          <w:jc w:val="center"/>
        </w:trPr>
        <w:tc>
          <w:tcPr>
            <w:tcW w:w="2912" w:type="dxa"/>
            <w:shd w:val="clear" w:color="auto" w:fill="auto"/>
          </w:tcPr>
          <w:p w14:paraId="6280AD74" w14:textId="77777777" w:rsidR="001218A4" w:rsidRPr="00A4607A" w:rsidRDefault="001218A4" w:rsidP="000A3A1E">
            <w:pPr>
              <w:pStyle w:val="BodyTextIndent3"/>
              <w:ind w:left="0" w:firstLine="0"/>
              <w:jc w:val="center"/>
              <w:rPr>
                <w:lang w:val="en-US"/>
              </w:rPr>
            </w:pPr>
            <w:r w:rsidRPr="00A4607A">
              <w:rPr>
                <w:lang w:val="en-US"/>
              </w:rPr>
              <w:t>Model</w:t>
            </w:r>
          </w:p>
        </w:tc>
        <w:tc>
          <w:tcPr>
            <w:tcW w:w="2000" w:type="dxa"/>
          </w:tcPr>
          <w:p w14:paraId="7D8B36C5" w14:textId="77777777" w:rsidR="001218A4" w:rsidRPr="00A4607A" w:rsidRDefault="000A53D5" w:rsidP="000A3A1E">
            <w:pPr>
              <w:pStyle w:val="BodyTextIndent3"/>
              <w:ind w:left="0" w:firstLine="0"/>
              <w:jc w:val="center"/>
              <w:rPr>
                <w:lang w:val="en-US"/>
              </w:rPr>
            </w:pPr>
            <w:r w:rsidRPr="00A4607A">
              <w:rPr>
                <w:lang w:val="en-US"/>
              </w:rPr>
              <w:t>162CE</w:t>
            </w:r>
          </w:p>
        </w:tc>
        <w:tc>
          <w:tcPr>
            <w:tcW w:w="2000" w:type="dxa"/>
            <w:shd w:val="clear" w:color="auto" w:fill="auto"/>
          </w:tcPr>
          <w:p w14:paraId="60C11887" w14:textId="77777777" w:rsidR="001218A4" w:rsidRPr="00A4607A" w:rsidRDefault="00C9039D" w:rsidP="000A3A1E">
            <w:pPr>
              <w:pStyle w:val="BodyTextIndent3"/>
              <w:ind w:left="0" w:firstLine="0"/>
              <w:jc w:val="center"/>
              <w:rPr>
                <w:lang w:val="en-US"/>
              </w:rPr>
            </w:pPr>
            <w:r>
              <w:rPr>
                <w:lang w:val="en-US"/>
              </w:rPr>
              <w:t>670Q</w:t>
            </w:r>
          </w:p>
        </w:tc>
      </w:tr>
      <w:tr w:rsidR="001218A4" w:rsidRPr="00A4607A" w14:paraId="360A61CA" w14:textId="77777777" w:rsidTr="00517E67">
        <w:trPr>
          <w:jc w:val="center"/>
        </w:trPr>
        <w:tc>
          <w:tcPr>
            <w:tcW w:w="2912" w:type="dxa"/>
            <w:shd w:val="clear" w:color="auto" w:fill="auto"/>
          </w:tcPr>
          <w:p w14:paraId="509DE7D2" w14:textId="77777777" w:rsidR="001218A4" w:rsidRPr="00A4607A" w:rsidRDefault="001218A4" w:rsidP="000A3A1E">
            <w:pPr>
              <w:pStyle w:val="BodyTextIndent3"/>
              <w:ind w:left="0" w:firstLine="0"/>
              <w:jc w:val="center"/>
              <w:rPr>
                <w:lang w:val="en-US"/>
              </w:rPr>
            </w:pPr>
            <w:r w:rsidRPr="00A4607A">
              <w:rPr>
                <w:lang w:val="en-US"/>
              </w:rPr>
              <w:t>Serial number</w:t>
            </w:r>
          </w:p>
        </w:tc>
        <w:tc>
          <w:tcPr>
            <w:tcW w:w="2000" w:type="dxa"/>
          </w:tcPr>
          <w:p w14:paraId="54D341EC" w14:textId="77777777" w:rsidR="001218A4" w:rsidRPr="00A4607A" w:rsidRDefault="000A53D5" w:rsidP="000A3A1E">
            <w:pPr>
              <w:pStyle w:val="BodyTextIndent3"/>
              <w:ind w:left="0" w:firstLine="0"/>
              <w:jc w:val="center"/>
              <w:rPr>
                <w:lang w:val="en-US"/>
              </w:rPr>
            </w:pPr>
            <w:r w:rsidRPr="00A4607A">
              <w:rPr>
                <w:lang w:val="en-US"/>
              </w:rPr>
              <w:t>3713</w:t>
            </w:r>
          </w:p>
        </w:tc>
        <w:tc>
          <w:tcPr>
            <w:tcW w:w="2000" w:type="dxa"/>
            <w:shd w:val="clear" w:color="auto" w:fill="auto"/>
          </w:tcPr>
          <w:p w14:paraId="4794E462" w14:textId="77777777" w:rsidR="001218A4" w:rsidRPr="00A4607A" w:rsidRDefault="00C9039D" w:rsidP="000A3A1E">
            <w:pPr>
              <w:pStyle w:val="BodyTextIndent3"/>
              <w:ind w:left="0" w:firstLine="0"/>
              <w:jc w:val="center"/>
              <w:rPr>
                <w:lang w:val="en-US"/>
              </w:rPr>
            </w:pPr>
            <w:r>
              <w:rPr>
                <w:lang w:val="en-US"/>
              </w:rPr>
              <w:t>234</w:t>
            </w:r>
          </w:p>
        </w:tc>
      </w:tr>
      <w:tr w:rsidR="001218A4" w:rsidRPr="00A4607A" w14:paraId="6973DA5A" w14:textId="77777777" w:rsidTr="00517E67">
        <w:trPr>
          <w:jc w:val="center"/>
        </w:trPr>
        <w:tc>
          <w:tcPr>
            <w:tcW w:w="2912" w:type="dxa"/>
            <w:shd w:val="clear" w:color="auto" w:fill="auto"/>
          </w:tcPr>
          <w:p w14:paraId="47564239" w14:textId="77777777" w:rsidR="001218A4" w:rsidRPr="00A4607A" w:rsidRDefault="001218A4" w:rsidP="000A3A1E">
            <w:pPr>
              <w:pStyle w:val="BodyTextIndent3"/>
              <w:ind w:left="0" w:firstLine="0"/>
              <w:jc w:val="center"/>
              <w:rPr>
                <w:lang w:val="en-US"/>
              </w:rPr>
            </w:pPr>
            <w:r w:rsidRPr="00A4607A">
              <w:rPr>
                <w:lang w:val="en-US"/>
              </w:rPr>
              <w:t>Nominal resistance at 0 °C</w:t>
            </w:r>
          </w:p>
        </w:tc>
        <w:tc>
          <w:tcPr>
            <w:tcW w:w="2000" w:type="dxa"/>
          </w:tcPr>
          <w:p w14:paraId="53375541" w14:textId="77777777" w:rsidR="001218A4" w:rsidRPr="00A4607A" w:rsidRDefault="000A53D5" w:rsidP="00517E67">
            <w:pPr>
              <w:pStyle w:val="BodyTextIndent3"/>
              <w:ind w:left="0" w:firstLine="0"/>
              <w:jc w:val="center"/>
              <w:rPr>
                <w:lang w:val="en-US"/>
              </w:rPr>
            </w:pPr>
            <w:r w:rsidRPr="00A4607A">
              <w:rPr>
                <w:lang w:val="en-US"/>
              </w:rPr>
              <w:t>25</w:t>
            </w:r>
            <w:r w:rsidR="001218A4" w:rsidRPr="00A4607A">
              <w:rPr>
                <w:lang w:val="en-US"/>
              </w:rPr>
              <w:t> </w:t>
            </w:r>
            <w:r w:rsidR="001218A4" w:rsidRPr="00A4607A">
              <w:rPr>
                <w:rFonts w:ascii="Symbol" w:hAnsi="Symbol"/>
                <w:lang w:val="en-US"/>
              </w:rPr>
              <w:t></w:t>
            </w:r>
          </w:p>
        </w:tc>
        <w:tc>
          <w:tcPr>
            <w:tcW w:w="2000" w:type="dxa"/>
            <w:shd w:val="clear" w:color="auto" w:fill="auto"/>
          </w:tcPr>
          <w:p w14:paraId="0CCE8292" w14:textId="77777777" w:rsidR="001218A4" w:rsidRPr="00A4607A" w:rsidRDefault="000A53D5" w:rsidP="000A3A1E">
            <w:pPr>
              <w:pStyle w:val="BodyTextIndent3"/>
              <w:ind w:left="0" w:firstLine="0"/>
              <w:jc w:val="center"/>
              <w:rPr>
                <w:lang w:val="en-US"/>
              </w:rPr>
            </w:pPr>
            <w:r w:rsidRPr="00A4607A">
              <w:rPr>
                <w:lang w:val="en-US"/>
              </w:rPr>
              <w:t>25 </w:t>
            </w:r>
            <w:r w:rsidRPr="00A4607A">
              <w:rPr>
                <w:rFonts w:ascii="Symbol" w:hAnsi="Symbol"/>
                <w:lang w:val="en-US"/>
              </w:rPr>
              <w:t></w:t>
            </w:r>
          </w:p>
        </w:tc>
      </w:tr>
      <w:tr w:rsidR="001218A4" w:rsidRPr="00A4607A" w14:paraId="59BBF0C3" w14:textId="77777777" w:rsidTr="00517E67">
        <w:trPr>
          <w:jc w:val="center"/>
        </w:trPr>
        <w:tc>
          <w:tcPr>
            <w:tcW w:w="2912" w:type="dxa"/>
            <w:shd w:val="clear" w:color="auto" w:fill="auto"/>
          </w:tcPr>
          <w:p w14:paraId="1C8C9B32" w14:textId="77777777" w:rsidR="001218A4" w:rsidRPr="00A4607A" w:rsidRDefault="001218A4" w:rsidP="009D6324">
            <w:pPr>
              <w:pStyle w:val="BodyTextIndent3"/>
              <w:ind w:left="0" w:firstLine="0"/>
              <w:jc w:val="center"/>
              <w:rPr>
                <w:lang w:val="en-US"/>
              </w:rPr>
            </w:pPr>
            <w:r w:rsidRPr="00A4607A">
              <w:rPr>
                <w:lang w:val="en-US"/>
              </w:rPr>
              <w:t>Number of wires</w:t>
            </w:r>
          </w:p>
        </w:tc>
        <w:tc>
          <w:tcPr>
            <w:tcW w:w="2000" w:type="dxa"/>
          </w:tcPr>
          <w:p w14:paraId="592A813D" w14:textId="77777777" w:rsidR="001218A4" w:rsidRPr="00A4607A" w:rsidRDefault="001218A4" w:rsidP="00517E67">
            <w:pPr>
              <w:pStyle w:val="BodyTextIndent3"/>
              <w:ind w:left="0" w:firstLine="0"/>
              <w:jc w:val="center"/>
              <w:rPr>
                <w:lang w:val="en-US"/>
              </w:rPr>
            </w:pPr>
            <w:r w:rsidRPr="00A4607A">
              <w:rPr>
                <w:lang w:val="en-US"/>
              </w:rPr>
              <w:t>4</w:t>
            </w:r>
          </w:p>
        </w:tc>
        <w:tc>
          <w:tcPr>
            <w:tcW w:w="2000" w:type="dxa"/>
            <w:shd w:val="clear" w:color="auto" w:fill="auto"/>
          </w:tcPr>
          <w:p w14:paraId="4EACE437" w14:textId="77777777" w:rsidR="001218A4" w:rsidRPr="00A4607A" w:rsidRDefault="001218A4" w:rsidP="000A3A1E">
            <w:pPr>
              <w:pStyle w:val="BodyTextIndent3"/>
              <w:ind w:left="0" w:firstLine="0"/>
              <w:jc w:val="center"/>
              <w:rPr>
                <w:lang w:val="en-US"/>
              </w:rPr>
            </w:pPr>
            <w:r w:rsidRPr="00A4607A">
              <w:rPr>
                <w:lang w:val="en-US"/>
              </w:rPr>
              <w:t>4</w:t>
            </w:r>
          </w:p>
        </w:tc>
      </w:tr>
    </w:tbl>
    <w:p w14:paraId="1A10606E" w14:textId="77777777" w:rsidR="00452BDB" w:rsidRPr="00A4607A" w:rsidRDefault="00452BDB" w:rsidP="00452BDB">
      <w:pPr>
        <w:pStyle w:val="ListParagraph"/>
        <w:rPr>
          <w:lang w:val="en-US"/>
        </w:rPr>
      </w:pPr>
    </w:p>
    <w:p w14:paraId="01500B8B" w14:textId="77777777" w:rsidR="00F4777B" w:rsidRPr="00A4607A" w:rsidRDefault="00F4777B" w:rsidP="00F4777B">
      <w:pPr>
        <w:pStyle w:val="BodyTextIndent3"/>
        <w:rPr>
          <w:b/>
          <w:lang w:val="en-US"/>
        </w:rPr>
      </w:pPr>
    </w:p>
    <w:p w14:paraId="76D79415" w14:textId="77777777" w:rsidR="00F4777B" w:rsidRPr="00A4607A" w:rsidRDefault="00F4777B" w:rsidP="00F4777B">
      <w:pPr>
        <w:pStyle w:val="BodyTextIndent3"/>
        <w:numPr>
          <w:ilvl w:val="1"/>
          <w:numId w:val="11"/>
        </w:numPr>
        <w:ind w:left="426" w:hanging="284"/>
        <w:rPr>
          <w:b/>
          <w:lang w:val="en-US"/>
        </w:rPr>
      </w:pPr>
      <w:r w:rsidRPr="00A4607A">
        <w:rPr>
          <w:b/>
          <w:lang w:val="en-US"/>
        </w:rPr>
        <w:t>Handling of the Artefact</w:t>
      </w:r>
    </w:p>
    <w:p w14:paraId="4758D97F" w14:textId="77777777" w:rsidR="00F4777B" w:rsidRPr="00A4607A" w:rsidRDefault="00F4777B" w:rsidP="00645F5A">
      <w:pPr>
        <w:pStyle w:val="BodyTextIndent3"/>
        <w:ind w:left="0" w:firstLine="0"/>
        <w:rPr>
          <w:lang w:val="en-US"/>
        </w:rPr>
      </w:pPr>
    </w:p>
    <w:p w14:paraId="369CC9DC" w14:textId="77777777" w:rsidR="00F4777B" w:rsidRPr="00A4607A" w:rsidRDefault="00F4777B" w:rsidP="00F4777B">
      <w:pPr>
        <w:pStyle w:val="BodyTextIndent3"/>
        <w:numPr>
          <w:ilvl w:val="2"/>
          <w:numId w:val="11"/>
        </w:numPr>
        <w:ind w:left="851" w:hanging="567"/>
        <w:rPr>
          <w:lang w:val="en-US"/>
        </w:rPr>
      </w:pPr>
      <w:r w:rsidRPr="00A4607A">
        <w:rPr>
          <w:lang w:val="en-US"/>
        </w:rPr>
        <w:t>The artefact should only be handled by authorized persons and stored in such a way as to prevent damage.</w:t>
      </w:r>
    </w:p>
    <w:p w14:paraId="37F8C5E7" w14:textId="77777777" w:rsidR="00F4777B" w:rsidRPr="00A4607A" w:rsidRDefault="00F4777B" w:rsidP="00F4777B">
      <w:pPr>
        <w:pStyle w:val="ListParagraph"/>
        <w:rPr>
          <w:lang w:val="en-US"/>
        </w:rPr>
      </w:pPr>
    </w:p>
    <w:p w14:paraId="5DCD059C" w14:textId="77777777" w:rsidR="00F4777B" w:rsidRPr="00A4607A" w:rsidRDefault="00F4777B" w:rsidP="00F4777B">
      <w:pPr>
        <w:pStyle w:val="BodyTextIndent3"/>
        <w:numPr>
          <w:ilvl w:val="2"/>
          <w:numId w:val="11"/>
        </w:numPr>
        <w:ind w:left="851" w:hanging="567"/>
        <w:rPr>
          <w:lang w:val="en-US"/>
        </w:rPr>
      </w:pPr>
      <w:r w:rsidRPr="00A4607A">
        <w:rPr>
          <w:lang w:val="en-US"/>
        </w:rPr>
        <w:t xml:space="preserve"> During measurements, if there is any unusual occurrence, the pilot laboratory should be notified immediately before proceeding.</w:t>
      </w:r>
    </w:p>
    <w:p w14:paraId="1D5D1195" w14:textId="77777777" w:rsidR="00F4777B" w:rsidRPr="00A4607A" w:rsidRDefault="00F4777B" w:rsidP="00F4777B">
      <w:pPr>
        <w:pStyle w:val="BodyTextIndent3"/>
        <w:ind w:left="426" w:firstLine="0"/>
        <w:rPr>
          <w:lang w:val="en-US"/>
        </w:rPr>
      </w:pPr>
    </w:p>
    <w:p w14:paraId="167847CA" w14:textId="77777777" w:rsidR="00367902" w:rsidRPr="00A4607A" w:rsidRDefault="00367902" w:rsidP="00F4777B">
      <w:pPr>
        <w:pStyle w:val="BodyTextIndent3"/>
        <w:numPr>
          <w:ilvl w:val="1"/>
          <w:numId w:val="11"/>
        </w:numPr>
        <w:ind w:left="426" w:hanging="284"/>
        <w:rPr>
          <w:b/>
          <w:lang w:val="en-US"/>
        </w:rPr>
      </w:pPr>
      <w:r w:rsidRPr="00A4607A">
        <w:rPr>
          <w:b/>
          <w:lang w:val="en-US"/>
        </w:rPr>
        <w:t>Transport of Artefact</w:t>
      </w:r>
    </w:p>
    <w:p w14:paraId="1F66CEE0" w14:textId="77777777" w:rsidR="00820572" w:rsidRPr="00A4607A" w:rsidRDefault="00820572">
      <w:pPr>
        <w:pStyle w:val="NormalIndent"/>
        <w:ind w:left="0" w:firstLine="0"/>
        <w:rPr>
          <w:lang w:val="en-US"/>
        </w:rPr>
      </w:pPr>
    </w:p>
    <w:p w14:paraId="461B2D95" w14:textId="77777777" w:rsidR="00F4777B" w:rsidRPr="00A4607A" w:rsidRDefault="00555F1B" w:rsidP="00F4777B">
      <w:pPr>
        <w:pStyle w:val="BodyTextIndent3"/>
        <w:numPr>
          <w:ilvl w:val="2"/>
          <w:numId w:val="11"/>
        </w:numPr>
        <w:ind w:left="851" w:hanging="567"/>
        <w:rPr>
          <w:lang w:val="en-US"/>
        </w:rPr>
      </w:pPr>
      <w:r w:rsidRPr="00A4607A">
        <w:rPr>
          <w:lang w:val="en-US"/>
        </w:rPr>
        <w:t xml:space="preserve">Both </w:t>
      </w:r>
      <w:r w:rsidR="009D6324" w:rsidRPr="00A4607A">
        <w:rPr>
          <w:lang w:val="en-US"/>
        </w:rPr>
        <w:t>Inmetro</w:t>
      </w:r>
      <w:r w:rsidRPr="00A4607A">
        <w:rPr>
          <w:lang w:val="en-US"/>
        </w:rPr>
        <w:t xml:space="preserve"> and </w:t>
      </w:r>
      <w:r w:rsidR="00E37D2A" w:rsidRPr="00A4607A">
        <w:rPr>
          <w:lang w:val="en-US"/>
        </w:rPr>
        <w:t>TTBS</w:t>
      </w:r>
      <w:r w:rsidR="00F4777B" w:rsidRPr="00A4607A">
        <w:rPr>
          <w:lang w:val="en-US"/>
        </w:rPr>
        <w:t xml:space="preserve"> will be in charge to transport the transfer </w:t>
      </w:r>
      <w:r w:rsidR="00D46046" w:rsidRPr="00A4607A">
        <w:rPr>
          <w:lang w:val="en-US"/>
        </w:rPr>
        <w:t>to the other</w:t>
      </w:r>
      <w:r w:rsidR="00F4777B" w:rsidRPr="00A4607A">
        <w:rPr>
          <w:lang w:val="en-US"/>
        </w:rPr>
        <w:t xml:space="preserve"> laborator</w:t>
      </w:r>
      <w:r w:rsidR="00D46046" w:rsidRPr="00A4607A">
        <w:rPr>
          <w:lang w:val="en-US"/>
        </w:rPr>
        <w:t>y</w:t>
      </w:r>
      <w:r w:rsidR="00F4777B" w:rsidRPr="00A4607A">
        <w:rPr>
          <w:lang w:val="en-US"/>
        </w:rPr>
        <w:t>.</w:t>
      </w:r>
    </w:p>
    <w:p w14:paraId="1BB08E8A" w14:textId="77777777" w:rsidR="00367902" w:rsidRPr="00A4607A" w:rsidRDefault="00367902" w:rsidP="00820572">
      <w:pPr>
        <w:pStyle w:val="BodyTextIndent3"/>
        <w:ind w:left="0" w:firstLine="0"/>
        <w:rPr>
          <w:lang w:val="en-US"/>
        </w:rPr>
      </w:pPr>
    </w:p>
    <w:p w14:paraId="5F58FCB4" w14:textId="77777777" w:rsidR="009B292C" w:rsidRPr="00A4607A" w:rsidRDefault="009B292C" w:rsidP="00D86CC8">
      <w:pPr>
        <w:pStyle w:val="BodyTextIndent3"/>
        <w:numPr>
          <w:ilvl w:val="1"/>
          <w:numId w:val="11"/>
        </w:numPr>
        <w:ind w:left="426" w:hanging="284"/>
        <w:rPr>
          <w:b/>
          <w:lang w:val="en-US"/>
        </w:rPr>
      </w:pPr>
      <w:bookmarkStart w:id="6" w:name="_Toc32130071"/>
      <w:bookmarkStart w:id="7" w:name="_Toc100572132"/>
      <w:r w:rsidRPr="00A4607A">
        <w:rPr>
          <w:b/>
          <w:lang w:val="en-US"/>
        </w:rPr>
        <w:t>Timetable</w:t>
      </w:r>
    </w:p>
    <w:bookmarkEnd w:id="6"/>
    <w:bookmarkEnd w:id="7"/>
    <w:p w14:paraId="73E3648C" w14:textId="77777777" w:rsidR="00247401" w:rsidRPr="00A4607A" w:rsidRDefault="00247401">
      <w:pPr>
        <w:rPr>
          <w:highlight w:val="yellow"/>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2"/>
        <w:gridCol w:w="1984"/>
        <w:gridCol w:w="1956"/>
      </w:tblGrid>
      <w:tr w:rsidR="00247401" w:rsidRPr="00A4607A" w14:paraId="0A0ACFE8" w14:textId="77777777" w:rsidTr="00792DE4">
        <w:trPr>
          <w:jc w:val="center"/>
        </w:trPr>
        <w:tc>
          <w:tcPr>
            <w:tcW w:w="5302" w:type="dxa"/>
            <w:vAlign w:val="center"/>
          </w:tcPr>
          <w:p w14:paraId="759542EC" w14:textId="77777777" w:rsidR="00247401" w:rsidRPr="00A4607A" w:rsidRDefault="00247401" w:rsidP="00792DE4">
            <w:pPr>
              <w:pStyle w:val="BodyText"/>
              <w:spacing w:before="120" w:after="120"/>
              <w:jc w:val="center"/>
              <w:rPr>
                <w:lang w:val="en-US"/>
              </w:rPr>
            </w:pPr>
            <w:r w:rsidRPr="00A4607A">
              <w:rPr>
                <w:lang w:val="en-US"/>
              </w:rPr>
              <w:t>Activity</w:t>
            </w:r>
          </w:p>
        </w:tc>
        <w:tc>
          <w:tcPr>
            <w:tcW w:w="1984" w:type="dxa"/>
            <w:vAlign w:val="center"/>
          </w:tcPr>
          <w:p w14:paraId="7A353F82" w14:textId="77777777" w:rsidR="00247401" w:rsidRPr="00A4607A" w:rsidRDefault="00247401" w:rsidP="00792DE4">
            <w:pPr>
              <w:spacing w:before="120" w:after="120"/>
              <w:jc w:val="center"/>
              <w:rPr>
                <w:b/>
                <w:lang w:val="en-US"/>
              </w:rPr>
            </w:pPr>
            <w:r w:rsidRPr="00A4607A">
              <w:rPr>
                <w:b/>
                <w:lang w:val="en-US"/>
              </w:rPr>
              <w:t>Start Month</w:t>
            </w:r>
          </w:p>
        </w:tc>
        <w:tc>
          <w:tcPr>
            <w:tcW w:w="1956" w:type="dxa"/>
            <w:vAlign w:val="center"/>
          </w:tcPr>
          <w:p w14:paraId="67D24E18" w14:textId="77777777" w:rsidR="00247401" w:rsidRPr="00A4607A" w:rsidRDefault="00247401" w:rsidP="00792DE4">
            <w:pPr>
              <w:spacing w:before="120" w:after="120"/>
              <w:jc w:val="center"/>
              <w:rPr>
                <w:b/>
                <w:lang w:val="en-US"/>
              </w:rPr>
            </w:pPr>
            <w:r w:rsidRPr="00A4607A">
              <w:rPr>
                <w:b/>
                <w:lang w:val="en-US"/>
              </w:rPr>
              <w:t>Provisional date</w:t>
            </w:r>
          </w:p>
        </w:tc>
      </w:tr>
      <w:tr w:rsidR="00247401" w:rsidRPr="00A4607A" w14:paraId="74C6069A" w14:textId="77777777" w:rsidTr="00792DE4">
        <w:trPr>
          <w:jc w:val="center"/>
        </w:trPr>
        <w:tc>
          <w:tcPr>
            <w:tcW w:w="5302" w:type="dxa"/>
            <w:vAlign w:val="center"/>
          </w:tcPr>
          <w:p w14:paraId="5BD69AF2" w14:textId="77777777" w:rsidR="00247401" w:rsidRPr="00A4607A" w:rsidRDefault="00247401" w:rsidP="00792DE4">
            <w:pPr>
              <w:jc w:val="center"/>
              <w:rPr>
                <w:lang w:val="en-US"/>
              </w:rPr>
            </w:pPr>
            <w:r w:rsidRPr="00A4607A">
              <w:rPr>
                <w:lang w:val="en-US"/>
              </w:rPr>
              <w:t xml:space="preserve">Submission of a technical protocol to </w:t>
            </w:r>
            <w:r w:rsidR="00471677" w:rsidRPr="00A4607A">
              <w:rPr>
                <w:lang w:val="en-US"/>
              </w:rPr>
              <w:t>p</w:t>
            </w:r>
            <w:r w:rsidRPr="00A4607A">
              <w:rPr>
                <w:lang w:val="en-US"/>
              </w:rPr>
              <w:t>articipants for unanimous approval</w:t>
            </w:r>
          </w:p>
        </w:tc>
        <w:tc>
          <w:tcPr>
            <w:tcW w:w="1984" w:type="dxa"/>
            <w:vAlign w:val="center"/>
          </w:tcPr>
          <w:p w14:paraId="5303216F" w14:textId="77777777" w:rsidR="00247401" w:rsidRPr="00A4607A" w:rsidRDefault="00E37D2A" w:rsidP="00ED7322">
            <w:pPr>
              <w:jc w:val="center"/>
              <w:rPr>
                <w:lang w:val="en-US"/>
              </w:rPr>
            </w:pPr>
            <w:r w:rsidRPr="00A4607A">
              <w:rPr>
                <w:lang w:val="en-US"/>
              </w:rPr>
              <w:t>January 2020</w:t>
            </w:r>
          </w:p>
        </w:tc>
        <w:tc>
          <w:tcPr>
            <w:tcW w:w="1956" w:type="dxa"/>
            <w:vAlign w:val="center"/>
          </w:tcPr>
          <w:p w14:paraId="3A269244" w14:textId="77777777" w:rsidR="00247401" w:rsidRPr="00A4607A" w:rsidRDefault="00247401" w:rsidP="00792DE4">
            <w:pPr>
              <w:jc w:val="center"/>
              <w:rPr>
                <w:lang w:val="en-US"/>
              </w:rPr>
            </w:pPr>
          </w:p>
        </w:tc>
      </w:tr>
      <w:tr w:rsidR="00D86CC8" w:rsidRPr="00A4607A" w14:paraId="3655666B" w14:textId="77777777" w:rsidTr="00792DE4">
        <w:trPr>
          <w:jc w:val="center"/>
        </w:trPr>
        <w:tc>
          <w:tcPr>
            <w:tcW w:w="5302" w:type="dxa"/>
            <w:vAlign w:val="center"/>
          </w:tcPr>
          <w:p w14:paraId="6BF84238" w14:textId="77777777" w:rsidR="00D86CC8" w:rsidRPr="00A4607A" w:rsidRDefault="00D86CC8" w:rsidP="00792DE4">
            <w:pPr>
              <w:jc w:val="center"/>
              <w:rPr>
                <w:lang w:val="en-US"/>
              </w:rPr>
            </w:pPr>
            <w:r w:rsidRPr="00A4607A">
              <w:rPr>
                <w:lang w:val="en-US"/>
              </w:rPr>
              <w:t>Submission of revised technical protocol to SIM/ WG3 (thermometry WG) for approval.</w:t>
            </w:r>
          </w:p>
        </w:tc>
        <w:tc>
          <w:tcPr>
            <w:tcW w:w="1984" w:type="dxa"/>
            <w:vAlign w:val="center"/>
          </w:tcPr>
          <w:p w14:paraId="2E115D59" w14:textId="77777777" w:rsidR="00D86CC8" w:rsidRPr="00A4607A" w:rsidRDefault="00E37D2A" w:rsidP="00ED7322">
            <w:pPr>
              <w:jc w:val="center"/>
              <w:rPr>
                <w:lang w:val="en-US"/>
              </w:rPr>
            </w:pPr>
            <w:r w:rsidRPr="00A4607A">
              <w:rPr>
                <w:lang w:val="en-US"/>
              </w:rPr>
              <w:t>January 2020</w:t>
            </w:r>
          </w:p>
        </w:tc>
        <w:tc>
          <w:tcPr>
            <w:tcW w:w="1956" w:type="dxa"/>
            <w:vAlign w:val="center"/>
          </w:tcPr>
          <w:p w14:paraId="6B36F4AC" w14:textId="77777777" w:rsidR="00D86CC8" w:rsidRPr="00A4607A" w:rsidRDefault="00D86CC8" w:rsidP="009D6324">
            <w:pPr>
              <w:jc w:val="center"/>
              <w:rPr>
                <w:lang w:val="en-US"/>
              </w:rPr>
            </w:pPr>
          </w:p>
        </w:tc>
      </w:tr>
      <w:tr w:rsidR="00033ABF" w:rsidRPr="00A4607A" w14:paraId="14C5E4C3" w14:textId="77777777" w:rsidTr="00792DE4">
        <w:trPr>
          <w:jc w:val="center"/>
        </w:trPr>
        <w:tc>
          <w:tcPr>
            <w:tcW w:w="5302" w:type="dxa"/>
            <w:vAlign w:val="center"/>
          </w:tcPr>
          <w:p w14:paraId="0546DB22" w14:textId="77777777" w:rsidR="00033ABF" w:rsidRPr="00A4607A" w:rsidRDefault="00033ABF" w:rsidP="00033ABF">
            <w:pPr>
              <w:jc w:val="center"/>
              <w:rPr>
                <w:lang w:val="en-US"/>
              </w:rPr>
            </w:pPr>
            <w:r w:rsidRPr="00A4607A">
              <w:rPr>
                <w:lang w:val="en-US"/>
              </w:rPr>
              <w:t>Travelling of SPRT #1 to TTBS</w:t>
            </w:r>
          </w:p>
        </w:tc>
        <w:tc>
          <w:tcPr>
            <w:tcW w:w="1984" w:type="dxa"/>
            <w:vAlign w:val="center"/>
          </w:tcPr>
          <w:p w14:paraId="0A516D0A" w14:textId="77777777" w:rsidR="00033ABF" w:rsidRPr="00A4607A" w:rsidRDefault="00033ABF" w:rsidP="00033ABF">
            <w:pPr>
              <w:jc w:val="center"/>
              <w:rPr>
                <w:lang w:val="en-US"/>
              </w:rPr>
            </w:pPr>
            <w:r w:rsidRPr="00A4607A">
              <w:rPr>
                <w:lang w:val="en-US"/>
              </w:rPr>
              <w:t>January 2020</w:t>
            </w:r>
          </w:p>
        </w:tc>
        <w:tc>
          <w:tcPr>
            <w:tcW w:w="1956" w:type="dxa"/>
            <w:vAlign w:val="center"/>
          </w:tcPr>
          <w:p w14:paraId="70D0C942" w14:textId="77777777" w:rsidR="00033ABF" w:rsidRPr="00A4607A" w:rsidRDefault="00033ABF" w:rsidP="00033ABF">
            <w:pPr>
              <w:jc w:val="center"/>
              <w:rPr>
                <w:lang w:val="en-US"/>
              </w:rPr>
            </w:pPr>
          </w:p>
        </w:tc>
      </w:tr>
      <w:tr w:rsidR="00E7071C" w:rsidRPr="00A4607A" w14:paraId="3C678C7B" w14:textId="77777777" w:rsidTr="00792DE4">
        <w:trPr>
          <w:jc w:val="center"/>
        </w:trPr>
        <w:tc>
          <w:tcPr>
            <w:tcW w:w="5302" w:type="dxa"/>
            <w:vAlign w:val="center"/>
          </w:tcPr>
          <w:p w14:paraId="06E5C304" w14:textId="11C50889" w:rsidR="00E7071C" w:rsidRPr="00A4607A" w:rsidRDefault="00E7071C" w:rsidP="00E7071C">
            <w:pPr>
              <w:jc w:val="center"/>
              <w:rPr>
                <w:lang w:val="en-US"/>
              </w:rPr>
            </w:pPr>
            <w:r w:rsidRPr="00A4607A">
              <w:rPr>
                <w:lang w:val="en-US"/>
              </w:rPr>
              <w:t>Completion of the measurements</w:t>
            </w:r>
            <w:r w:rsidR="00F85FDA" w:rsidRPr="00A4607A">
              <w:rPr>
                <w:lang w:val="en-US"/>
              </w:rPr>
              <w:t xml:space="preserve"> of </w:t>
            </w:r>
            <w:r w:rsidR="00506898">
              <w:rPr>
                <w:lang w:val="en-US"/>
              </w:rPr>
              <w:t>both standards</w:t>
            </w:r>
            <w:r w:rsidR="00F85FDA" w:rsidRPr="00A4607A">
              <w:rPr>
                <w:lang w:val="en-US"/>
              </w:rPr>
              <w:t xml:space="preserve"> </w:t>
            </w:r>
            <w:r w:rsidRPr="00A4607A">
              <w:rPr>
                <w:lang w:val="en-US"/>
              </w:rPr>
              <w:t xml:space="preserve">at </w:t>
            </w:r>
            <w:r w:rsidR="00E37D2A" w:rsidRPr="00A4607A">
              <w:rPr>
                <w:lang w:val="en-US"/>
              </w:rPr>
              <w:t>TTBS</w:t>
            </w:r>
          </w:p>
        </w:tc>
        <w:tc>
          <w:tcPr>
            <w:tcW w:w="1984" w:type="dxa"/>
            <w:vAlign w:val="center"/>
          </w:tcPr>
          <w:p w14:paraId="37773071" w14:textId="77777777" w:rsidR="00E7071C" w:rsidRPr="00A4607A" w:rsidRDefault="00F85FDA" w:rsidP="00E7071C">
            <w:pPr>
              <w:jc w:val="center"/>
              <w:rPr>
                <w:lang w:val="en-US"/>
              </w:rPr>
            </w:pPr>
            <w:r w:rsidRPr="00A4607A">
              <w:rPr>
                <w:lang w:val="en-US"/>
              </w:rPr>
              <w:t>January 2020</w:t>
            </w:r>
          </w:p>
        </w:tc>
        <w:tc>
          <w:tcPr>
            <w:tcW w:w="1956" w:type="dxa"/>
            <w:vAlign w:val="center"/>
          </w:tcPr>
          <w:p w14:paraId="728A3D88" w14:textId="77777777" w:rsidR="00E7071C" w:rsidRPr="00A4607A" w:rsidRDefault="00E7071C" w:rsidP="00E7071C">
            <w:pPr>
              <w:jc w:val="center"/>
              <w:rPr>
                <w:lang w:val="en-US"/>
              </w:rPr>
            </w:pPr>
          </w:p>
        </w:tc>
      </w:tr>
      <w:tr w:rsidR="00E7071C" w:rsidRPr="00A4607A" w14:paraId="00DC041A" w14:textId="77777777" w:rsidTr="00792DE4">
        <w:trPr>
          <w:jc w:val="center"/>
        </w:trPr>
        <w:tc>
          <w:tcPr>
            <w:tcW w:w="5302" w:type="dxa"/>
            <w:vAlign w:val="center"/>
          </w:tcPr>
          <w:p w14:paraId="6B85311C" w14:textId="77777777" w:rsidR="00E7071C" w:rsidRPr="00A4607A" w:rsidRDefault="00E7071C" w:rsidP="00E7071C">
            <w:pPr>
              <w:jc w:val="center"/>
              <w:rPr>
                <w:lang w:val="en-US"/>
              </w:rPr>
            </w:pPr>
            <w:r w:rsidRPr="00A4607A">
              <w:rPr>
                <w:lang w:val="en-US"/>
              </w:rPr>
              <w:t xml:space="preserve">Travelling of </w:t>
            </w:r>
            <w:r w:rsidR="00F85FDA" w:rsidRPr="00A4607A">
              <w:rPr>
                <w:lang w:val="en-US"/>
              </w:rPr>
              <w:t>both</w:t>
            </w:r>
            <w:r w:rsidRPr="00A4607A">
              <w:rPr>
                <w:lang w:val="en-US"/>
              </w:rPr>
              <w:t xml:space="preserve"> standard</w:t>
            </w:r>
            <w:r w:rsidR="00F85FDA" w:rsidRPr="00A4607A">
              <w:rPr>
                <w:lang w:val="en-US"/>
              </w:rPr>
              <w:t>s</w:t>
            </w:r>
            <w:r w:rsidRPr="00A4607A">
              <w:rPr>
                <w:lang w:val="en-US"/>
              </w:rPr>
              <w:t xml:space="preserve"> to </w:t>
            </w:r>
            <w:r w:rsidR="00F85FDA" w:rsidRPr="00A4607A">
              <w:rPr>
                <w:lang w:val="en-US"/>
              </w:rPr>
              <w:t>Inmetro</w:t>
            </w:r>
          </w:p>
        </w:tc>
        <w:tc>
          <w:tcPr>
            <w:tcW w:w="1984" w:type="dxa"/>
            <w:vAlign w:val="center"/>
          </w:tcPr>
          <w:p w14:paraId="6FB9E49F" w14:textId="77777777" w:rsidR="00E7071C" w:rsidRPr="00A4607A" w:rsidRDefault="00F85FDA" w:rsidP="00E7071C">
            <w:pPr>
              <w:jc w:val="center"/>
              <w:rPr>
                <w:lang w:val="en-US"/>
              </w:rPr>
            </w:pPr>
            <w:r w:rsidRPr="00A4607A">
              <w:rPr>
                <w:lang w:val="en-US"/>
              </w:rPr>
              <w:t>January 2020</w:t>
            </w:r>
          </w:p>
        </w:tc>
        <w:tc>
          <w:tcPr>
            <w:tcW w:w="1956" w:type="dxa"/>
            <w:vAlign w:val="center"/>
          </w:tcPr>
          <w:p w14:paraId="4984A5DE" w14:textId="77777777" w:rsidR="00E7071C" w:rsidRPr="00A4607A" w:rsidRDefault="00E7071C" w:rsidP="00E7071C">
            <w:pPr>
              <w:jc w:val="center"/>
              <w:rPr>
                <w:lang w:val="en-US"/>
              </w:rPr>
            </w:pPr>
          </w:p>
        </w:tc>
      </w:tr>
      <w:tr w:rsidR="00E7071C" w:rsidRPr="00A4607A" w14:paraId="56919AD9" w14:textId="77777777" w:rsidTr="00792DE4">
        <w:trPr>
          <w:jc w:val="center"/>
        </w:trPr>
        <w:tc>
          <w:tcPr>
            <w:tcW w:w="5302" w:type="dxa"/>
            <w:vAlign w:val="center"/>
          </w:tcPr>
          <w:p w14:paraId="139613BE" w14:textId="77777777" w:rsidR="00E7071C" w:rsidRPr="00A4607A" w:rsidRDefault="00E7071C" w:rsidP="00E7071C">
            <w:pPr>
              <w:jc w:val="center"/>
              <w:rPr>
                <w:lang w:val="en-US"/>
              </w:rPr>
            </w:pPr>
            <w:r w:rsidRPr="00A4607A">
              <w:rPr>
                <w:lang w:val="en-US"/>
              </w:rPr>
              <w:t xml:space="preserve">Completion of the measurements </w:t>
            </w:r>
            <w:r w:rsidR="00F85FDA" w:rsidRPr="00A4607A">
              <w:rPr>
                <w:lang w:val="en-US"/>
              </w:rPr>
              <w:t xml:space="preserve">of both standards </w:t>
            </w:r>
            <w:r w:rsidRPr="00A4607A">
              <w:rPr>
                <w:lang w:val="en-US"/>
              </w:rPr>
              <w:t xml:space="preserve">at </w:t>
            </w:r>
            <w:r w:rsidR="00F85FDA" w:rsidRPr="00A4607A">
              <w:rPr>
                <w:lang w:val="en-US"/>
              </w:rPr>
              <w:t>Inmetro</w:t>
            </w:r>
          </w:p>
        </w:tc>
        <w:tc>
          <w:tcPr>
            <w:tcW w:w="1984" w:type="dxa"/>
            <w:vAlign w:val="center"/>
          </w:tcPr>
          <w:p w14:paraId="7F801FA3" w14:textId="77777777" w:rsidR="00E7071C" w:rsidRPr="00A4607A" w:rsidRDefault="00E7071C" w:rsidP="00E7071C">
            <w:pPr>
              <w:jc w:val="center"/>
              <w:rPr>
                <w:lang w:val="en-US"/>
              </w:rPr>
            </w:pPr>
          </w:p>
        </w:tc>
        <w:tc>
          <w:tcPr>
            <w:tcW w:w="1956" w:type="dxa"/>
            <w:vAlign w:val="center"/>
          </w:tcPr>
          <w:p w14:paraId="714A9DB8" w14:textId="77777777" w:rsidR="00E7071C" w:rsidRPr="00A4607A" w:rsidRDefault="00F85FDA" w:rsidP="00E7071C">
            <w:pPr>
              <w:jc w:val="center"/>
              <w:rPr>
                <w:lang w:val="en-US"/>
              </w:rPr>
            </w:pPr>
            <w:r w:rsidRPr="00A4607A">
              <w:rPr>
                <w:lang w:val="en-US"/>
              </w:rPr>
              <w:t>March 2020</w:t>
            </w:r>
          </w:p>
        </w:tc>
      </w:tr>
      <w:tr w:rsidR="00E7071C" w:rsidRPr="00A4607A" w14:paraId="5A88712D" w14:textId="77777777" w:rsidTr="00792DE4">
        <w:trPr>
          <w:jc w:val="center"/>
        </w:trPr>
        <w:tc>
          <w:tcPr>
            <w:tcW w:w="5302" w:type="dxa"/>
            <w:vAlign w:val="center"/>
          </w:tcPr>
          <w:p w14:paraId="2C02C4BA" w14:textId="17210723" w:rsidR="00E7071C" w:rsidRPr="00A4607A" w:rsidRDefault="00274529" w:rsidP="00E7071C">
            <w:pPr>
              <w:jc w:val="center"/>
              <w:rPr>
                <w:lang w:val="en-US"/>
              </w:rPr>
            </w:pPr>
            <w:r>
              <w:rPr>
                <w:lang w:val="en-US"/>
              </w:rPr>
              <w:t>Draft</w:t>
            </w:r>
            <w:r w:rsidR="00E7071C" w:rsidRPr="00A4607A">
              <w:rPr>
                <w:lang w:val="en-US"/>
              </w:rPr>
              <w:t xml:space="preserve"> A ready to both participants</w:t>
            </w:r>
          </w:p>
        </w:tc>
        <w:tc>
          <w:tcPr>
            <w:tcW w:w="1984" w:type="dxa"/>
            <w:vAlign w:val="center"/>
          </w:tcPr>
          <w:p w14:paraId="0141EC24" w14:textId="77777777" w:rsidR="00E7071C" w:rsidRPr="00A4607A" w:rsidRDefault="00E7071C" w:rsidP="00E7071C">
            <w:pPr>
              <w:jc w:val="center"/>
              <w:rPr>
                <w:lang w:val="en-US"/>
              </w:rPr>
            </w:pPr>
          </w:p>
        </w:tc>
        <w:tc>
          <w:tcPr>
            <w:tcW w:w="1956" w:type="dxa"/>
            <w:vAlign w:val="center"/>
          </w:tcPr>
          <w:p w14:paraId="590CC904" w14:textId="5436AED0" w:rsidR="00E7071C" w:rsidRPr="00A4607A" w:rsidRDefault="00F35FB4" w:rsidP="00E7071C">
            <w:pPr>
              <w:jc w:val="center"/>
              <w:rPr>
                <w:lang w:val="en-US"/>
              </w:rPr>
            </w:pPr>
            <w:r>
              <w:rPr>
                <w:lang w:val="en-US"/>
              </w:rPr>
              <w:t>July</w:t>
            </w:r>
            <w:r w:rsidR="00F85FDA" w:rsidRPr="00A4607A">
              <w:rPr>
                <w:lang w:val="en-US"/>
              </w:rPr>
              <w:t xml:space="preserve"> 2020</w:t>
            </w:r>
          </w:p>
        </w:tc>
      </w:tr>
      <w:tr w:rsidR="00E7071C" w:rsidRPr="00A4607A" w14:paraId="2BF0B40C" w14:textId="77777777" w:rsidTr="00792DE4">
        <w:trPr>
          <w:jc w:val="center"/>
        </w:trPr>
        <w:tc>
          <w:tcPr>
            <w:tcW w:w="5302" w:type="dxa"/>
            <w:vAlign w:val="center"/>
          </w:tcPr>
          <w:p w14:paraId="3F6A9EAB" w14:textId="374F91D9" w:rsidR="00E7071C" w:rsidRPr="00A4607A" w:rsidRDefault="00E7071C" w:rsidP="00E7071C">
            <w:pPr>
              <w:jc w:val="center"/>
              <w:rPr>
                <w:lang w:val="en-US"/>
              </w:rPr>
            </w:pPr>
            <w:r w:rsidRPr="00A4607A">
              <w:rPr>
                <w:lang w:val="en-US"/>
              </w:rPr>
              <w:t xml:space="preserve">Deadline for comments on </w:t>
            </w:r>
            <w:r w:rsidR="00274529">
              <w:rPr>
                <w:lang w:val="en-US"/>
              </w:rPr>
              <w:t>Draft</w:t>
            </w:r>
            <w:r w:rsidRPr="00A4607A">
              <w:rPr>
                <w:lang w:val="en-US"/>
              </w:rPr>
              <w:t xml:space="preserve"> A</w:t>
            </w:r>
          </w:p>
        </w:tc>
        <w:tc>
          <w:tcPr>
            <w:tcW w:w="1984" w:type="dxa"/>
            <w:vAlign w:val="center"/>
          </w:tcPr>
          <w:p w14:paraId="7855DF5C" w14:textId="77777777" w:rsidR="00E7071C" w:rsidRPr="00A4607A" w:rsidRDefault="00E7071C" w:rsidP="00E7071C">
            <w:pPr>
              <w:jc w:val="center"/>
              <w:rPr>
                <w:lang w:val="en-US"/>
              </w:rPr>
            </w:pPr>
          </w:p>
        </w:tc>
        <w:tc>
          <w:tcPr>
            <w:tcW w:w="1956" w:type="dxa"/>
            <w:vAlign w:val="center"/>
          </w:tcPr>
          <w:p w14:paraId="1166B314" w14:textId="7CCD7389" w:rsidR="00E7071C" w:rsidRPr="00A4607A" w:rsidRDefault="00F35FB4" w:rsidP="00E7071C">
            <w:pPr>
              <w:jc w:val="center"/>
              <w:rPr>
                <w:lang w:val="en-US"/>
              </w:rPr>
            </w:pPr>
            <w:r>
              <w:rPr>
                <w:lang w:val="en-US"/>
              </w:rPr>
              <w:t>August</w:t>
            </w:r>
            <w:r w:rsidR="00F85FDA" w:rsidRPr="00A4607A">
              <w:rPr>
                <w:lang w:val="en-US"/>
              </w:rPr>
              <w:t xml:space="preserve"> 2020</w:t>
            </w:r>
          </w:p>
        </w:tc>
      </w:tr>
      <w:tr w:rsidR="00E7071C" w:rsidRPr="00A4607A" w14:paraId="499774C5" w14:textId="77777777" w:rsidTr="00792DE4">
        <w:trPr>
          <w:jc w:val="center"/>
        </w:trPr>
        <w:tc>
          <w:tcPr>
            <w:tcW w:w="5302" w:type="dxa"/>
            <w:vAlign w:val="center"/>
          </w:tcPr>
          <w:p w14:paraId="4C380986" w14:textId="77777777" w:rsidR="00E7071C" w:rsidRPr="00A4607A" w:rsidRDefault="00E7071C" w:rsidP="00E7071C">
            <w:pPr>
              <w:jc w:val="center"/>
              <w:rPr>
                <w:lang w:val="en-US"/>
              </w:rPr>
            </w:pPr>
            <w:r w:rsidRPr="00A4607A">
              <w:rPr>
                <w:lang w:val="en-US"/>
              </w:rPr>
              <w:t>Draft B ready and submitted to SIM/WG3</w:t>
            </w:r>
          </w:p>
        </w:tc>
        <w:tc>
          <w:tcPr>
            <w:tcW w:w="1984" w:type="dxa"/>
            <w:vAlign w:val="center"/>
          </w:tcPr>
          <w:p w14:paraId="1CD2395E" w14:textId="77777777" w:rsidR="00E7071C" w:rsidRPr="00A4607A" w:rsidRDefault="00E7071C" w:rsidP="00E7071C">
            <w:pPr>
              <w:jc w:val="center"/>
              <w:rPr>
                <w:lang w:val="en-US"/>
              </w:rPr>
            </w:pPr>
          </w:p>
        </w:tc>
        <w:tc>
          <w:tcPr>
            <w:tcW w:w="1956" w:type="dxa"/>
            <w:vAlign w:val="center"/>
          </w:tcPr>
          <w:p w14:paraId="47EF7CE7" w14:textId="14E0C988" w:rsidR="00E7071C" w:rsidRPr="00A4607A" w:rsidRDefault="00F35FB4" w:rsidP="00E7071C">
            <w:pPr>
              <w:jc w:val="center"/>
              <w:rPr>
                <w:lang w:val="en-US"/>
              </w:rPr>
            </w:pPr>
            <w:r>
              <w:rPr>
                <w:lang w:val="en-US"/>
              </w:rPr>
              <w:t>S</w:t>
            </w:r>
            <w:r w:rsidR="00C545FC">
              <w:rPr>
                <w:lang w:val="en-US"/>
              </w:rPr>
              <w:t>e</w:t>
            </w:r>
            <w:r>
              <w:rPr>
                <w:lang w:val="en-US"/>
              </w:rPr>
              <w:t>ptember</w:t>
            </w:r>
            <w:r w:rsidR="00F85FDA" w:rsidRPr="00A4607A">
              <w:rPr>
                <w:lang w:val="en-US"/>
              </w:rPr>
              <w:t xml:space="preserve"> 2020</w:t>
            </w:r>
          </w:p>
        </w:tc>
      </w:tr>
      <w:tr w:rsidR="00E7071C" w:rsidRPr="00A4607A" w14:paraId="06A1AC49" w14:textId="77777777" w:rsidTr="00792DE4">
        <w:trPr>
          <w:jc w:val="center"/>
        </w:trPr>
        <w:tc>
          <w:tcPr>
            <w:tcW w:w="5302" w:type="dxa"/>
            <w:vAlign w:val="center"/>
          </w:tcPr>
          <w:p w14:paraId="52679503" w14:textId="77777777" w:rsidR="00E7071C" w:rsidRPr="00A4607A" w:rsidRDefault="00E7071C" w:rsidP="00E7071C">
            <w:pPr>
              <w:jc w:val="center"/>
              <w:rPr>
                <w:lang w:val="en-US"/>
              </w:rPr>
            </w:pPr>
            <w:r w:rsidRPr="00A4607A">
              <w:rPr>
                <w:lang w:val="en-US"/>
              </w:rPr>
              <w:t xml:space="preserve">Paper </w:t>
            </w:r>
            <w:r w:rsidR="00F85FDA" w:rsidRPr="00A4607A">
              <w:rPr>
                <w:lang w:val="en-US"/>
              </w:rPr>
              <w:t>submission</w:t>
            </w:r>
          </w:p>
        </w:tc>
        <w:tc>
          <w:tcPr>
            <w:tcW w:w="1984" w:type="dxa"/>
            <w:vAlign w:val="center"/>
          </w:tcPr>
          <w:p w14:paraId="6ACC800F" w14:textId="77777777" w:rsidR="00E7071C" w:rsidRPr="00A4607A" w:rsidRDefault="00E7071C" w:rsidP="00E7071C">
            <w:pPr>
              <w:jc w:val="center"/>
              <w:rPr>
                <w:lang w:val="en-US"/>
              </w:rPr>
            </w:pPr>
          </w:p>
        </w:tc>
        <w:tc>
          <w:tcPr>
            <w:tcW w:w="1956" w:type="dxa"/>
            <w:vAlign w:val="center"/>
          </w:tcPr>
          <w:p w14:paraId="4259B5D6" w14:textId="0D177391" w:rsidR="00E7071C" w:rsidRPr="00A4607A" w:rsidRDefault="00F35FB4" w:rsidP="00E7071C">
            <w:pPr>
              <w:jc w:val="center"/>
              <w:rPr>
                <w:lang w:val="en-US"/>
              </w:rPr>
            </w:pPr>
            <w:r>
              <w:rPr>
                <w:lang w:val="en-US"/>
              </w:rPr>
              <w:t>October</w:t>
            </w:r>
            <w:r w:rsidR="00F85FDA" w:rsidRPr="00A4607A">
              <w:rPr>
                <w:lang w:val="en-US"/>
              </w:rPr>
              <w:t xml:space="preserve"> 2020</w:t>
            </w:r>
          </w:p>
        </w:tc>
      </w:tr>
    </w:tbl>
    <w:p w14:paraId="035B2252" w14:textId="77777777" w:rsidR="00247401" w:rsidRPr="00A4607A" w:rsidRDefault="00247401" w:rsidP="00174F81">
      <w:pPr>
        <w:rPr>
          <w:lang w:val="en-US"/>
        </w:rPr>
      </w:pPr>
    </w:p>
    <w:p w14:paraId="5A40674C" w14:textId="77777777" w:rsidR="00247401" w:rsidRPr="00A4607A" w:rsidRDefault="00902A7F" w:rsidP="009B292C">
      <w:pPr>
        <w:pStyle w:val="Heading1"/>
        <w:numPr>
          <w:ilvl w:val="0"/>
          <w:numId w:val="18"/>
        </w:numPr>
        <w:rPr>
          <w:rFonts w:ascii="Times New Roman" w:hAnsi="Times New Roman"/>
          <w:caps w:val="0"/>
          <w:lang w:val="en-US"/>
        </w:rPr>
      </w:pPr>
      <w:bookmarkStart w:id="8" w:name="_Toc32130074"/>
      <w:bookmarkStart w:id="9" w:name="_Toc100572135"/>
      <w:r w:rsidRPr="00A4607A">
        <w:rPr>
          <w:rFonts w:ascii="Times New Roman" w:hAnsi="Times New Roman"/>
          <w:caps w:val="0"/>
          <w:lang w:val="en-US"/>
        </w:rPr>
        <w:br w:type="page"/>
      </w:r>
      <w:r w:rsidR="00F87DA0" w:rsidRPr="00A4607A">
        <w:rPr>
          <w:rFonts w:ascii="Times New Roman" w:hAnsi="Times New Roman"/>
          <w:caps w:val="0"/>
          <w:lang w:val="en-US"/>
        </w:rPr>
        <w:lastRenderedPageBreak/>
        <w:t>MEASUREMENT INSTRUCTIONS</w:t>
      </w:r>
      <w:bookmarkEnd w:id="8"/>
      <w:bookmarkEnd w:id="9"/>
    </w:p>
    <w:p w14:paraId="73C7C1B2" w14:textId="77777777" w:rsidR="00F87DA0" w:rsidRPr="00A4607A" w:rsidRDefault="00F87DA0" w:rsidP="009B292C">
      <w:pPr>
        <w:rPr>
          <w:lang w:val="en-US"/>
        </w:rPr>
      </w:pPr>
      <w:bookmarkStart w:id="10" w:name="_Toc32130075"/>
      <w:bookmarkStart w:id="11" w:name="_Toc100572136"/>
    </w:p>
    <w:bookmarkEnd w:id="10"/>
    <w:bookmarkEnd w:id="11"/>
    <w:p w14:paraId="515EC9DE" w14:textId="77777777" w:rsidR="000120D7" w:rsidRPr="00A4607A" w:rsidRDefault="000120D7" w:rsidP="00262AAA">
      <w:pPr>
        <w:numPr>
          <w:ilvl w:val="1"/>
          <w:numId w:val="18"/>
        </w:numPr>
        <w:ind w:left="426" w:hanging="284"/>
        <w:rPr>
          <w:b/>
          <w:lang w:val="en-US"/>
        </w:rPr>
      </w:pPr>
      <w:r w:rsidRPr="00A4607A">
        <w:rPr>
          <w:b/>
          <w:lang w:val="en-US"/>
        </w:rPr>
        <w:t>Measurand</w:t>
      </w:r>
    </w:p>
    <w:p w14:paraId="3C731B65" w14:textId="77777777" w:rsidR="000120D7" w:rsidRPr="00A4607A" w:rsidRDefault="000120D7" w:rsidP="000120D7">
      <w:pPr>
        <w:ind w:left="426"/>
        <w:rPr>
          <w:b/>
          <w:lang w:val="en-US"/>
        </w:rPr>
      </w:pPr>
    </w:p>
    <w:p w14:paraId="26EED20D" w14:textId="77777777" w:rsidR="000120D7" w:rsidRPr="00A4607A" w:rsidRDefault="000120D7" w:rsidP="000120D7">
      <w:pPr>
        <w:pStyle w:val="BodyTextIndent3"/>
        <w:numPr>
          <w:ilvl w:val="2"/>
          <w:numId w:val="18"/>
        </w:numPr>
        <w:ind w:left="851" w:hanging="567"/>
        <w:rPr>
          <w:lang w:val="en-US"/>
        </w:rPr>
      </w:pPr>
      <w:r w:rsidRPr="00A4607A">
        <w:rPr>
          <w:lang w:val="en-US"/>
        </w:rPr>
        <w:t xml:space="preserve">The measurand of this comparison are the </w:t>
      </w:r>
      <w:r w:rsidRPr="00A4607A">
        <w:rPr>
          <w:i/>
          <w:lang w:val="en-US"/>
        </w:rPr>
        <w:t>W(t</w:t>
      </w:r>
      <w:r w:rsidRPr="00A4607A">
        <w:rPr>
          <w:i/>
          <w:vertAlign w:val="subscript"/>
          <w:lang w:val="en-US"/>
        </w:rPr>
        <w:t>90</w:t>
      </w:r>
      <w:r w:rsidRPr="00A4607A">
        <w:rPr>
          <w:i/>
          <w:lang w:val="en-US"/>
        </w:rPr>
        <w:t>)</w:t>
      </w:r>
      <w:r w:rsidRPr="00A4607A">
        <w:rPr>
          <w:lang w:val="en-US"/>
        </w:rPr>
        <w:t xml:space="preserve"> measured values, where</w:t>
      </w:r>
    </w:p>
    <w:tbl>
      <w:tblPr>
        <w:tblW w:w="0" w:type="auto"/>
        <w:tblInd w:w="720" w:type="dxa"/>
        <w:tblLook w:val="04A0" w:firstRow="1" w:lastRow="0" w:firstColumn="1" w:lastColumn="0" w:noHBand="0" w:noVBand="1"/>
      </w:tblPr>
      <w:tblGrid>
        <w:gridCol w:w="8196"/>
        <w:gridCol w:w="496"/>
      </w:tblGrid>
      <w:tr w:rsidR="000120D7" w:rsidRPr="00A4607A" w14:paraId="67E0B6E5" w14:textId="77777777" w:rsidTr="000A3A1E">
        <w:tc>
          <w:tcPr>
            <w:tcW w:w="8412" w:type="dxa"/>
            <w:shd w:val="clear" w:color="auto" w:fill="auto"/>
            <w:vAlign w:val="center"/>
          </w:tcPr>
          <w:p w14:paraId="32FD06D4" w14:textId="77777777" w:rsidR="000120D7" w:rsidRPr="00A4607A" w:rsidRDefault="00AE293A" w:rsidP="00AE293A">
            <w:pPr>
              <w:pStyle w:val="BodyTextIndent3"/>
              <w:spacing w:before="120"/>
              <w:ind w:left="0" w:firstLine="0"/>
              <w:jc w:val="center"/>
              <w:rPr>
                <w:lang w:val="en-US"/>
              </w:rPr>
            </w:pPr>
            <m:oMathPara>
              <m:oMath>
                <m:r>
                  <w:rPr>
                    <w:rFonts w:ascii="Cambria Math" w:hAnsi="Cambria Math"/>
                    <w:lang w:val="en-US"/>
                  </w:rPr>
                  <m:t>W</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R(</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r>
                      <w:rPr>
                        <w:rFonts w:ascii="Cambria Math" w:hAnsi="Cambria Math"/>
                        <w:lang w:val="en-US"/>
                      </w:rPr>
                      <m:t>)</m:t>
                    </m:r>
                  </m:num>
                  <m:den>
                    <m:r>
                      <w:rPr>
                        <w:rFonts w:ascii="Cambria Math" w:hAnsi="Cambria Math"/>
                        <w:lang w:val="en-US"/>
                      </w:rPr>
                      <m:t>R(TPW)</m:t>
                    </m:r>
                  </m:den>
                </m:f>
              </m:oMath>
            </m:oMathPara>
          </w:p>
        </w:tc>
        <w:tc>
          <w:tcPr>
            <w:tcW w:w="496" w:type="dxa"/>
            <w:shd w:val="clear" w:color="auto" w:fill="auto"/>
            <w:vAlign w:val="center"/>
          </w:tcPr>
          <w:p w14:paraId="2FFBBF25" w14:textId="77777777" w:rsidR="000120D7" w:rsidRPr="00A4607A" w:rsidRDefault="000120D7" w:rsidP="000A3A1E">
            <w:pPr>
              <w:pStyle w:val="BodyTextIndent3"/>
              <w:spacing w:before="120"/>
              <w:ind w:left="0" w:firstLine="0"/>
              <w:jc w:val="center"/>
              <w:rPr>
                <w:lang w:val="en-US"/>
              </w:rPr>
            </w:pPr>
            <w:r w:rsidRPr="00A4607A">
              <w:rPr>
                <w:lang w:val="en-US"/>
              </w:rPr>
              <w:t>(1)</w:t>
            </w:r>
          </w:p>
        </w:tc>
      </w:tr>
    </w:tbl>
    <w:p w14:paraId="32D561D5" w14:textId="77777777" w:rsidR="000120D7" w:rsidRPr="00A4607A" w:rsidRDefault="000120D7" w:rsidP="000120D7">
      <w:pPr>
        <w:pStyle w:val="BodyTextIndent3"/>
        <w:ind w:left="0" w:firstLine="0"/>
        <w:rPr>
          <w:lang w:val="en-US"/>
        </w:rPr>
      </w:pPr>
    </w:p>
    <w:p w14:paraId="3F16FEC6" w14:textId="77777777" w:rsidR="000120D7" w:rsidRPr="00A4607A" w:rsidRDefault="000120D7" w:rsidP="000120D7">
      <w:pPr>
        <w:pStyle w:val="BodyTextIndent3"/>
        <w:ind w:left="851" w:firstLine="0"/>
        <w:rPr>
          <w:lang w:val="en-US"/>
        </w:rPr>
      </w:pPr>
      <w:r w:rsidRPr="00A4607A">
        <w:rPr>
          <w:lang w:val="en-US"/>
        </w:rPr>
        <w:t xml:space="preserve">where </w:t>
      </w:r>
      <w:r w:rsidRPr="00A4607A">
        <w:rPr>
          <w:i/>
          <w:lang w:val="en-US"/>
        </w:rPr>
        <w:t>R(t</w:t>
      </w:r>
      <w:r w:rsidRPr="00A4607A">
        <w:rPr>
          <w:i/>
          <w:vertAlign w:val="subscript"/>
          <w:lang w:val="en-US"/>
        </w:rPr>
        <w:t>90</w:t>
      </w:r>
      <w:r w:rsidRPr="00A4607A">
        <w:rPr>
          <w:i/>
          <w:lang w:val="en-US"/>
        </w:rPr>
        <w:t>)</w:t>
      </w:r>
      <w:r w:rsidRPr="00A4607A">
        <w:rPr>
          <w:lang w:val="en-US"/>
        </w:rPr>
        <w:t xml:space="preserve"> and </w:t>
      </w:r>
      <w:r w:rsidRPr="00A4607A">
        <w:rPr>
          <w:i/>
          <w:lang w:val="en-US"/>
        </w:rPr>
        <w:t>R</w:t>
      </w:r>
      <w:r w:rsidR="00AE293A" w:rsidRPr="00A4607A">
        <w:rPr>
          <w:i/>
          <w:lang w:val="en-US"/>
        </w:rPr>
        <w:t>(</w:t>
      </w:r>
      <w:r w:rsidRPr="00A4607A">
        <w:rPr>
          <w:i/>
          <w:lang w:val="en-US"/>
        </w:rPr>
        <w:t>TPW</w:t>
      </w:r>
      <w:r w:rsidR="00AE293A" w:rsidRPr="00A4607A">
        <w:rPr>
          <w:i/>
          <w:lang w:val="en-US"/>
        </w:rPr>
        <w:t>)</w:t>
      </w:r>
      <w:r w:rsidRPr="00A4607A">
        <w:rPr>
          <w:lang w:val="en-US"/>
        </w:rPr>
        <w:t xml:space="preserve"> are, respectively, the values of electrical</w:t>
      </w:r>
      <w:r w:rsidR="009D6324" w:rsidRPr="00A4607A">
        <w:rPr>
          <w:lang w:val="en-US"/>
        </w:rPr>
        <w:t xml:space="preserve"> resistance of the </w:t>
      </w:r>
      <w:r w:rsidR="00EC101C" w:rsidRPr="00A4607A">
        <w:rPr>
          <w:lang w:val="en-US"/>
        </w:rPr>
        <w:t>S</w:t>
      </w:r>
      <w:r w:rsidRPr="00A4607A">
        <w:rPr>
          <w:lang w:val="en-US"/>
        </w:rPr>
        <w:t xml:space="preserve">PRT measured at </w:t>
      </w:r>
      <w:r w:rsidR="00E7071C" w:rsidRPr="00A4607A">
        <w:rPr>
          <w:lang w:val="en-US"/>
        </w:rPr>
        <w:t xml:space="preserve">the </w:t>
      </w:r>
      <w:r w:rsidR="00EC101C" w:rsidRPr="00A4607A">
        <w:rPr>
          <w:lang w:val="en-US"/>
        </w:rPr>
        <w:t>fixed points</w:t>
      </w:r>
      <w:r w:rsidRPr="00A4607A">
        <w:rPr>
          <w:lang w:val="en-US"/>
        </w:rPr>
        <w:t>, and the resistance at the triple point of water (TPW).</w:t>
      </w:r>
    </w:p>
    <w:p w14:paraId="7038B5F6" w14:textId="77777777" w:rsidR="000120D7" w:rsidRPr="00A4607A" w:rsidRDefault="000120D7" w:rsidP="000120D7">
      <w:pPr>
        <w:pStyle w:val="BodyTextIndent3"/>
        <w:ind w:left="851" w:firstLine="0"/>
        <w:rPr>
          <w:lang w:val="en-US"/>
        </w:rPr>
      </w:pPr>
    </w:p>
    <w:p w14:paraId="4AA99BDF" w14:textId="77777777" w:rsidR="000120D7" w:rsidRPr="00A4607A" w:rsidRDefault="000120D7" w:rsidP="000120D7">
      <w:pPr>
        <w:pStyle w:val="BodyTextIndent3"/>
        <w:numPr>
          <w:ilvl w:val="2"/>
          <w:numId w:val="18"/>
        </w:numPr>
        <w:ind w:left="851" w:hanging="567"/>
        <w:rPr>
          <w:lang w:val="en-US"/>
        </w:rPr>
      </w:pPr>
      <w:r w:rsidRPr="00A4607A">
        <w:rPr>
          <w:lang w:val="en-US"/>
        </w:rPr>
        <w:t xml:space="preserve">With the measured values of </w:t>
      </w:r>
      <w:r w:rsidRPr="00A4607A">
        <w:rPr>
          <w:i/>
          <w:lang w:val="en-US"/>
        </w:rPr>
        <w:t>W(t</w:t>
      </w:r>
      <w:r w:rsidRPr="00A4607A">
        <w:rPr>
          <w:i/>
          <w:vertAlign w:val="subscript"/>
          <w:lang w:val="en-US"/>
        </w:rPr>
        <w:t>90</w:t>
      </w:r>
      <w:r w:rsidRPr="00A4607A">
        <w:rPr>
          <w:i/>
          <w:lang w:val="en-US"/>
        </w:rPr>
        <w:t>)</w:t>
      </w:r>
      <w:r w:rsidRPr="00A4607A">
        <w:rPr>
          <w:lang w:val="en-US"/>
        </w:rPr>
        <w:t>, the differences between both laboratories are given as follows:</w:t>
      </w:r>
    </w:p>
    <w:tbl>
      <w:tblPr>
        <w:tblW w:w="0" w:type="auto"/>
        <w:tblInd w:w="720" w:type="dxa"/>
        <w:tblLook w:val="04A0" w:firstRow="1" w:lastRow="0" w:firstColumn="1" w:lastColumn="0" w:noHBand="0" w:noVBand="1"/>
      </w:tblPr>
      <w:tblGrid>
        <w:gridCol w:w="8196"/>
        <w:gridCol w:w="496"/>
      </w:tblGrid>
      <w:tr w:rsidR="000120D7" w:rsidRPr="00A4607A" w14:paraId="5140870B" w14:textId="77777777" w:rsidTr="000A3A1E">
        <w:tc>
          <w:tcPr>
            <w:tcW w:w="8412" w:type="dxa"/>
            <w:shd w:val="clear" w:color="auto" w:fill="auto"/>
            <w:vAlign w:val="center"/>
          </w:tcPr>
          <w:p w14:paraId="67CD9D71" w14:textId="77777777" w:rsidR="000120D7" w:rsidRPr="00A4607A" w:rsidRDefault="00AE293A" w:rsidP="00AE293A">
            <w:pPr>
              <w:pStyle w:val="BodyTextIndent3"/>
              <w:spacing w:before="120"/>
              <w:ind w:left="0" w:firstLine="0"/>
              <w:jc w:val="center"/>
              <w:rPr>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TTBS</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Inmetro</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r>
                      <w:rPr>
                        <w:rFonts w:ascii="Cambria Math" w:hAnsi="Cambria Math"/>
                        <w:lang w:val="en-US"/>
                      </w:rPr>
                      <m:t>)</m:t>
                    </m:r>
                  </m:num>
                  <m:den>
                    <m:r>
                      <w:rPr>
                        <w:rFonts w:ascii="Cambria Math" w:hAnsi="Cambria Math"/>
                        <w:lang w:val="en-US"/>
                      </w:rPr>
                      <m:t>dW(</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r>
                      <w:rPr>
                        <w:rFonts w:ascii="Cambria Math" w:hAnsi="Cambria Math"/>
                        <w:lang w:val="en-US"/>
                      </w:rPr>
                      <m:t>)/d</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90</m:t>
                        </m:r>
                      </m:sub>
                    </m:sSub>
                  </m:den>
                </m:f>
              </m:oMath>
            </m:oMathPara>
          </w:p>
        </w:tc>
        <w:tc>
          <w:tcPr>
            <w:tcW w:w="496" w:type="dxa"/>
            <w:shd w:val="clear" w:color="auto" w:fill="auto"/>
            <w:vAlign w:val="center"/>
          </w:tcPr>
          <w:p w14:paraId="561DD350" w14:textId="77777777" w:rsidR="000120D7" w:rsidRPr="00A4607A" w:rsidRDefault="000120D7" w:rsidP="000A3A1E">
            <w:pPr>
              <w:pStyle w:val="BodyTextIndent3"/>
              <w:spacing w:before="120"/>
              <w:ind w:left="0" w:firstLine="0"/>
              <w:jc w:val="center"/>
              <w:rPr>
                <w:lang w:val="en-US"/>
              </w:rPr>
            </w:pPr>
            <w:r w:rsidRPr="00A4607A">
              <w:rPr>
                <w:lang w:val="en-US"/>
              </w:rPr>
              <w:t>(2)</w:t>
            </w:r>
          </w:p>
        </w:tc>
      </w:tr>
      <w:tr w:rsidR="000120D7" w:rsidRPr="00A4607A" w14:paraId="7A8F61D9" w14:textId="77777777" w:rsidTr="000A3A1E">
        <w:tc>
          <w:tcPr>
            <w:tcW w:w="8412" w:type="dxa"/>
            <w:shd w:val="clear" w:color="auto" w:fill="auto"/>
            <w:vAlign w:val="center"/>
          </w:tcPr>
          <w:p w14:paraId="338988D0" w14:textId="77777777" w:rsidR="000120D7" w:rsidRPr="00A4607A" w:rsidRDefault="000120D7" w:rsidP="000A3A1E">
            <w:pPr>
              <w:pStyle w:val="BodyTextIndent3"/>
              <w:spacing w:before="120"/>
              <w:ind w:left="0" w:firstLine="0"/>
              <w:rPr>
                <w:lang w:val="en-US"/>
              </w:rPr>
            </w:pPr>
            <w:r w:rsidRPr="00A4607A">
              <w:rPr>
                <w:lang w:val="en-US"/>
              </w:rPr>
              <w:t xml:space="preserve">Where </w:t>
            </w:r>
            <w:r w:rsidRPr="00A4607A">
              <w:rPr>
                <w:i/>
                <w:lang w:val="en-US"/>
              </w:rPr>
              <w:t>dW(t</w:t>
            </w:r>
            <w:r w:rsidRPr="00A4607A">
              <w:rPr>
                <w:i/>
                <w:vertAlign w:val="subscript"/>
                <w:lang w:val="en-US"/>
              </w:rPr>
              <w:t>90</w:t>
            </w:r>
            <w:r w:rsidRPr="00A4607A">
              <w:rPr>
                <w:i/>
                <w:lang w:val="en-US"/>
              </w:rPr>
              <w:t>)/dt</w:t>
            </w:r>
            <w:r w:rsidRPr="00A4607A">
              <w:rPr>
                <w:i/>
                <w:vertAlign w:val="subscript"/>
                <w:lang w:val="en-US"/>
              </w:rPr>
              <w:t>90</w:t>
            </w:r>
            <w:r w:rsidRPr="00A4607A">
              <w:rPr>
                <w:lang w:val="en-US"/>
              </w:rPr>
              <w:t xml:space="preserve"> is the first derivative of </w:t>
            </w:r>
            <w:r w:rsidRPr="00A4607A">
              <w:rPr>
                <w:i/>
                <w:lang w:val="en-US"/>
              </w:rPr>
              <w:t>W</w:t>
            </w:r>
            <w:r w:rsidRPr="00A4607A">
              <w:rPr>
                <w:lang w:val="en-US"/>
              </w:rPr>
              <w:t xml:space="preserve"> with relation to the temperature.</w:t>
            </w:r>
          </w:p>
        </w:tc>
        <w:tc>
          <w:tcPr>
            <w:tcW w:w="496" w:type="dxa"/>
            <w:shd w:val="clear" w:color="auto" w:fill="auto"/>
            <w:vAlign w:val="center"/>
          </w:tcPr>
          <w:p w14:paraId="3E5268E8" w14:textId="77777777" w:rsidR="000120D7" w:rsidRPr="00A4607A" w:rsidRDefault="000120D7" w:rsidP="000A3A1E">
            <w:pPr>
              <w:pStyle w:val="BodyTextIndent3"/>
              <w:spacing w:before="120"/>
              <w:ind w:left="0" w:firstLine="0"/>
              <w:jc w:val="center"/>
              <w:rPr>
                <w:lang w:val="en-US"/>
              </w:rPr>
            </w:pPr>
          </w:p>
        </w:tc>
      </w:tr>
    </w:tbl>
    <w:p w14:paraId="69A9AC4E" w14:textId="77777777" w:rsidR="000120D7" w:rsidRPr="00A4607A" w:rsidRDefault="000120D7" w:rsidP="000120D7">
      <w:pPr>
        <w:ind w:left="142"/>
        <w:rPr>
          <w:lang w:val="en-US"/>
        </w:rPr>
      </w:pPr>
    </w:p>
    <w:p w14:paraId="2D440A86" w14:textId="77777777" w:rsidR="0011080B" w:rsidRPr="00A4607A" w:rsidRDefault="000120D7" w:rsidP="00E057F0">
      <w:pPr>
        <w:ind w:left="426"/>
        <w:rPr>
          <w:lang w:val="en-US"/>
        </w:rPr>
      </w:pPr>
      <w:r w:rsidRPr="00A4607A">
        <w:rPr>
          <w:lang w:val="en-US"/>
        </w:rPr>
        <w:tab/>
      </w:r>
    </w:p>
    <w:p w14:paraId="26547685" w14:textId="77777777" w:rsidR="000120D7" w:rsidRPr="00A4607A" w:rsidRDefault="00645F5A" w:rsidP="0011080B">
      <w:pPr>
        <w:numPr>
          <w:ilvl w:val="1"/>
          <w:numId w:val="18"/>
        </w:numPr>
        <w:ind w:left="426" w:hanging="284"/>
        <w:rPr>
          <w:b/>
          <w:lang w:val="en-US"/>
        </w:rPr>
      </w:pPr>
      <w:r w:rsidRPr="00A4607A">
        <w:rPr>
          <w:b/>
          <w:lang w:val="en-US"/>
        </w:rPr>
        <w:t>Preliminary checks</w:t>
      </w:r>
    </w:p>
    <w:p w14:paraId="11539CDE" w14:textId="77777777" w:rsidR="00645F5A" w:rsidRPr="00A4607A" w:rsidRDefault="00645F5A" w:rsidP="00B16B91">
      <w:pPr>
        <w:ind w:left="142"/>
        <w:rPr>
          <w:lang w:val="en-US"/>
        </w:rPr>
      </w:pPr>
    </w:p>
    <w:p w14:paraId="4FB5AE3D" w14:textId="77777777" w:rsidR="00645F5A" w:rsidRPr="00A4607A" w:rsidRDefault="009D6324" w:rsidP="00645F5A">
      <w:pPr>
        <w:pStyle w:val="BodyTextIndent3"/>
        <w:numPr>
          <w:ilvl w:val="2"/>
          <w:numId w:val="18"/>
        </w:numPr>
        <w:ind w:left="851" w:hanging="567"/>
        <w:rPr>
          <w:lang w:val="en-US"/>
        </w:rPr>
      </w:pPr>
      <w:r w:rsidRPr="00A4607A">
        <w:rPr>
          <w:lang w:val="en-US"/>
        </w:rPr>
        <w:t>The artefact</w:t>
      </w:r>
      <w:r w:rsidR="00645F5A" w:rsidRPr="00A4607A">
        <w:rPr>
          <w:lang w:val="en-US"/>
        </w:rPr>
        <w:t xml:space="preserve"> should be examined</w:t>
      </w:r>
      <w:r w:rsidR="000120D7" w:rsidRPr="00A4607A">
        <w:rPr>
          <w:lang w:val="en-US"/>
        </w:rPr>
        <w:t xml:space="preserve"> when received by the participant laboratory, </w:t>
      </w:r>
      <w:r w:rsidR="00645F5A" w:rsidRPr="00A4607A">
        <w:rPr>
          <w:lang w:val="en-US"/>
        </w:rPr>
        <w:t>before the start of measurements</w:t>
      </w:r>
      <w:r w:rsidRPr="00A4607A">
        <w:rPr>
          <w:lang w:val="en-US"/>
        </w:rPr>
        <w:t xml:space="preserve">, to check if the </w:t>
      </w:r>
      <w:r w:rsidR="0011080B" w:rsidRPr="00A4607A">
        <w:rPr>
          <w:lang w:val="en-US"/>
        </w:rPr>
        <w:t xml:space="preserve">PRT has any </w:t>
      </w:r>
      <w:r w:rsidR="00482B9A" w:rsidRPr="00A4607A">
        <w:rPr>
          <w:lang w:val="en-US"/>
        </w:rPr>
        <w:t xml:space="preserve">kind of </w:t>
      </w:r>
      <w:r w:rsidR="0011080B" w:rsidRPr="00A4607A">
        <w:rPr>
          <w:lang w:val="en-US"/>
        </w:rPr>
        <w:t>damage.</w:t>
      </w:r>
      <w:r w:rsidR="00482B9A" w:rsidRPr="00A4607A">
        <w:rPr>
          <w:lang w:val="en-US"/>
        </w:rPr>
        <w:t xml:space="preserve"> If the artefact has no damage, the laboratory will proceed with the measurements.</w:t>
      </w:r>
    </w:p>
    <w:p w14:paraId="07EA3FD7" w14:textId="77777777" w:rsidR="00645F5A" w:rsidRPr="00A4607A" w:rsidRDefault="00645F5A" w:rsidP="001964D6">
      <w:pPr>
        <w:rPr>
          <w:lang w:val="en-US"/>
        </w:rPr>
      </w:pPr>
    </w:p>
    <w:p w14:paraId="409FE13D" w14:textId="77777777" w:rsidR="00645F5A" w:rsidRPr="00A4607A" w:rsidRDefault="000A3A1E" w:rsidP="00645F5A">
      <w:pPr>
        <w:numPr>
          <w:ilvl w:val="1"/>
          <w:numId w:val="18"/>
        </w:numPr>
        <w:ind w:left="426" w:hanging="284"/>
        <w:rPr>
          <w:b/>
          <w:lang w:val="en-US"/>
        </w:rPr>
      </w:pPr>
      <w:r w:rsidRPr="00A4607A">
        <w:rPr>
          <w:b/>
          <w:lang w:val="en-US"/>
        </w:rPr>
        <w:t>Measurement p</w:t>
      </w:r>
      <w:r w:rsidR="00645F5A" w:rsidRPr="00A4607A">
        <w:rPr>
          <w:b/>
          <w:lang w:val="en-US"/>
        </w:rPr>
        <w:t>rocess</w:t>
      </w:r>
    </w:p>
    <w:p w14:paraId="5090BB99" w14:textId="77777777" w:rsidR="007B18FF" w:rsidRPr="00A4607A" w:rsidRDefault="007B18FF" w:rsidP="007B18FF">
      <w:pPr>
        <w:pStyle w:val="BodyTextIndent3"/>
        <w:ind w:left="851" w:firstLine="0"/>
        <w:rPr>
          <w:lang w:val="en-US"/>
        </w:rPr>
      </w:pPr>
    </w:p>
    <w:p w14:paraId="5B79BFA3" w14:textId="77777777" w:rsidR="00247401" w:rsidRPr="00A4607A" w:rsidRDefault="00CC5530" w:rsidP="00262AAA">
      <w:pPr>
        <w:pStyle w:val="BodyTextIndent3"/>
        <w:numPr>
          <w:ilvl w:val="2"/>
          <w:numId w:val="18"/>
        </w:numPr>
        <w:ind w:left="851" w:hanging="567"/>
        <w:rPr>
          <w:lang w:val="en-US"/>
        </w:rPr>
      </w:pPr>
      <w:r w:rsidRPr="00A4607A">
        <w:rPr>
          <w:lang w:val="en-US"/>
        </w:rPr>
        <w:t xml:space="preserve"> </w:t>
      </w:r>
      <w:r w:rsidR="0011080B" w:rsidRPr="00A4607A">
        <w:rPr>
          <w:lang w:val="en-US"/>
        </w:rPr>
        <w:t>Each participant will measure the</w:t>
      </w:r>
      <w:r w:rsidR="009D6324" w:rsidRPr="00A4607A">
        <w:rPr>
          <w:lang w:val="en-US"/>
        </w:rPr>
        <w:t xml:space="preserve"> electrical resistances of the </w:t>
      </w:r>
      <w:r w:rsidR="00AD49D9" w:rsidRPr="00A4607A">
        <w:rPr>
          <w:lang w:val="en-US"/>
        </w:rPr>
        <w:t>S</w:t>
      </w:r>
      <w:r w:rsidR="0011080B" w:rsidRPr="00A4607A">
        <w:rPr>
          <w:lang w:val="en-US"/>
        </w:rPr>
        <w:t>PRT using four wires connection</w:t>
      </w:r>
      <w:r w:rsidR="00972C69" w:rsidRPr="00A4607A">
        <w:rPr>
          <w:lang w:val="en-US"/>
        </w:rPr>
        <w:t>.</w:t>
      </w:r>
    </w:p>
    <w:p w14:paraId="68B9AEFF" w14:textId="77777777" w:rsidR="00AD49D9" w:rsidRPr="00A4607A" w:rsidRDefault="00AD49D9" w:rsidP="00AD49D9">
      <w:pPr>
        <w:pStyle w:val="BodyTextIndent3"/>
        <w:ind w:left="851" w:firstLine="0"/>
        <w:rPr>
          <w:lang w:val="en-US"/>
        </w:rPr>
      </w:pPr>
    </w:p>
    <w:p w14:paraId="367B6439" w14:textId="77777777" w:rsidR="00AD49D9" w:rsidRPr="00A4607A" w:rsidRDefault="00D73203" w:rsidP="00262AAA">
      <w:pPr>
        <w:pStyle w:val="BodyTextIndent3"/>
        <w:numPr>
          <w:ilvl w:val="2"/>
          <w:numId w:val="18"/>
        </w:numPr>
        <w:ind w:left="851" w:hanging="567"/>
        <w:rPr>
          <w:lang w:val="en-US"/>
        </w:rPr>
      </w:pPr>
      <w:r w:rsidRPr="00A4607A">
        <w:rPr>
          <w:lang w:val="en-US"/>
        </w:rPr>
        <w:t xml:space="preserve"> </w:t>
      </w:r>
      <w:r w:rsidR="000A5DA0">
        <w:rPr>
          <w:lang w:val="en-US"/>
        </w:rPr>
        <w:t>All t</w:t>
      </w:r>
      <w:r w:rsidR="00AD49D9" w:rsidRPr="00A4607A">
        <w:rPr>
          <w:lang w:val="en-US"/>
        </w:rPr>
        <w:t xml:space="preserve">he </w:t>
      </w:r>
      <w:r w:rsidRPr="00A4607A">
        <w:rPr>
          <w:lang w:val="en-US"/>
        </w:rPr>
        <w:t xml:space="preserve">measured </w:t>
      </w:r>
      <w:r w:rsidR="00AD49D9" w:rsidRPr="00A4607A">
        <w:rPr>
          <w:lang w:val="en-US"/>
        </w:rPr>
        <w:t xml:space="preserve">electrical resistances </w:t>
      </w:r>
      <w:r w:rsidR="000A5DA0">
        <w:rPr>
          <w:lang w:val="en-US"/>
        </w:rPr>
        <w:t>must</w:t>
      </w:r>
      <w:r w:rsidR="00AD49D9" w:rsidRPr="00A4607A">
        <w:rPr>
          <w:lang w:val="en-US"/>
        </w:rPr>
        <w:t xml:space="preserve"> be corrected to </w:t>
      </w:r>
      <w:r w:rsidRPr="00A4607A">
        <w:rPr>
          <w:lang w:val="en-US"/>
        </w:rPr>
        <w:t xml:space="preserve">null </w:t>
      </w:r>
      <w:r w:rsidR="006313A8" w:rsidRPr="00A4607A">
        <w:rPr>
          <w:lang w:val="en-US"/>
        </w:rPr>
        <w:t>current</w:t>
      </w:r>
      <w:r w:rsidRPr="00A4607A">
        <w:rPr>
          <w:lang w:val="en-US"/>
        </w:rPr>
        <w:t xml:space="preserve"> (0 mA).</w:t>
      </w:r>
    </w:p>
    <w:p w14:paraId="36C0B4A7" w14:textId="77777777" w:rsidR="0011080B" w:rsidRPr="00A4607A" w:rsidRDefault="0011080B" w:rsidP="0011080B">
      <w:pPr>
        <w:pStyle w:val="ListParagraph"/>
        <w:ind w:left="0"/>
        <w:rPr>
          <w:lang w:val="en-US"/>
        </w:rPr>
      </w:pPr>
    </w:p>
    <w:p w14:paraId="19DF2B42" w14:textId="77777777" w:rsidR="0011080B" w:rsidRPr="00A4607A" w:rsidRDefault="00D73203" w:rsidP="00262AAA">
      <w:pPr>
        <w:pStyle w:val="BodyTextIndent3"/>
        <w:numPr>
          <w:ilvl w:val="2"/>
          <w:numId w:val="18"/>
        </w:numPr>
        <w:ind w:left="851" w:hanging="567"/>
        <w:rPr>
          <w:lang w:val="en-US"/>
        </w:rPr>
      </w:pPr>
      <w:r w:rsidRPr="00A4607A">
        <w:rPr>
          <w:lang w:val="en-US"/>
        </w:rPr>
        <w:t xml:space="preserve"> </w:t>
      </w:r>
      <w:r w:rsidR="0011080B" w:rsidRPr="00A4607A">
        <w:rPr>
          <w:lang w:val="en-US"/>
        </w:rPr>
        <w:t>Each participant will follow its own p</w:t>
      </w:r>
      <w:r w:rsidR="009D6324" w:rsidRPr="00A4607A">
        <w:rPr>
          <w:lang w:val="en-US"/>
        </w:rPr>
        <w:t xml:space="preserve">rocedure while calibrating the </w:t>
      </w:r>
      <w:r w:rsidRPr="00A4607A">
        <w:rPr>
          <w:lang w:val="en-US"/>
        </w:rPr>
        <w:t>S</w:t>
      </w:r>
      <w:r w:rsidR="0011080B" w:rsidRPr="00A4607A">
        <w:rPr>
          <w:lang w:val="en-US"/>
        </w:rPr>
        <w:t>PRT</w:t>
      </w:r>
      <w:r w:rsidRPr="00A4607A">
        <w:rPr>
          <w:lang w:val="en-US"/>
        </w:rPr>
        <w:t>s</w:t>
      </w:r>
      <w:r w:rsidR="00E057F0" w:rsidRPr="00A4607A">
        <w:rPr>
          <w:lang w:val="en-US"/>
        </w:rPr>
        <w:t>.</w:t>
      </w:r>
    </w:p>
    <w:p w14:paraId="218B4C7C" w14:textId="77777777" w:rsidR="0011080B" w:rsidRPr="00A4607A" w:rsidRDefault="0011080B" w:rsidP="0011080B">
      <w:pPr>
        <w:pStyle w:val="ListParagraph"/>
        <w:rPr>
          <w:lang w:val="en-US"/>
        </w:rPr>
      </w:pPr>
    </w:p>
    <w:p w14:paraId="7801EBCA" w14:textId="77777777" w:rsidR="00972C69" w:rsidRPr="00A4607A" w:rsidRDefault="00D73203" w:rsidP="00E057F0">
      <w:pPr>
        <w:pStyle w:val="BodyTextIndent3"/>
        <w:numPr>
          <w:ilvl w:val="2"/>
          <w:numId w:val="18"/>
        </w:numPr>
        <w:ind w:left="851" w:hanging="567"/>
        <w:rPr>
          <w:lang w:val="en-US"/>
        </w:rPr>
      </w:pPr>
      <w:r w:rsidRPr="00A4607A">
        <w:rPr>
          <w:lang w:val="en-US"/>
        </w:rPr>
        <w:t xml:space="preserve"> </w:t>
      </w:r>
      <w:r w:rsidR="0011080B" w:rsidRPr="00A4607A">
        <w:rPr>
          <w:lang w:val="en-US"/>
        </w:rPr>
        <w:t xml:space="preserve">The first point to be measured is the </w:t>
      </w:r>
      <w:r w:rsidRPr="00A4607A">
        <w:rPr>
          <w:iCs/>
          <w:lang w:val="en-US"/>
        </w:rPr>
        <w:t>TPW</w:t>
      </w:r>
      <w:r w:rsidR="00972C69" w:rsidRPr="00A4607A">
        <w:rPr>
          <w:vertAlign w:val="subscript"/>
          <w:lang w:val="en-US"/>
        </w:rPr>
        <w:t xml:space="preserve">, </w:t>
      </w:r>
      <w:r w:rsidRPr="00A4607A">
        <w:rPr>
          <w:lang w:val="en-US"/>
        </w:rPr>
        <w:t>immediately</w:t>
      </w:r>
      <w:r w:rsidRPr="00A4607A">
        <w:rPr>
          <w:vertAlign w:val="subscript"/>
          <w:lang w:val="en-US"/>
        </w:rPr>
        <w:t xml:space="preserve"> </w:t>
      </w:r>
      <w:r w:rsidR="00972C69" w:rsidRPr="00A4607A">
        <w:rPr>
          <w:lang w:val="en-US"/>
        </w:rPr>
        <w:t xml:space="preserve">after receiving the </w:t>
      </w:r>
      <w:r w:rsidRPr="00A4607A">
        <w:rPr>
          <w:lang w:val="en-US"/>
        </w:rPr>
        <w:t>S</w:t>
      </w:r>
      <w:r w:rsidR="009D6324" w:rsidRPr="00A4607A">
        <w:rPr>
          <w:lang w:val="en-US"/>
        </w:rPr>
        <w:t>PRT</w:t>
      </w:r>
      <w:r w:rsidRPr="00A4607A">
        <w:rPr>
          <w:lang w:val="en-US"/>
        </w:rPr>
        <w:t>s</w:t>
      </w:r>
      <w:r w:rsidR="00E057F0" w:rsidRPr="00A4607A">
        <w:rPr>
          <w:lang w:val="en-US"/>
        </w:rPr>
        <w:t>.</w:t>
      </w:r>
      <w:r w:rsidR="00972C69" w:rsidRPr="00A4607A">
        <w:rPr>
          <w:lang w:val="en-US"/>
        </w:rPr>
        <w:t xml:space="preserve"> This value will be reported, in order to identify any drift due to transportation.</w:t>
      </w:r>
    </w:p>
    <w:p w14:paraId="7CBF8DCE" w14:textId="77777777" w:rsidR="00972C69" w:rsidRPr="00A4607A" w:rsidRDefault="00972C69" w:rsidP="00972C69">
      <w:pPr>
        <w:pStyle w:val="ListParagraph"/>
        <w:rPr>
          <w:lang w:val="en-US"/>
        </w:rPr>
      </w:pPr>
    </w:p>
    <w:p w14:paraId="5BB0078D" w14:textId="77777777" w:rsidR="00E057F0" w:rsidRPr="00A4607A" w:rsidRDefault="00E057F0" w:rsidP="00E057F0">
      <w:pPr>
        <w:pStyle w:val="BodyTextIndent3"/>
        <w:numPr>
          <w:ilvl w:val="2"/>
          <w:numId w:val="18"/>
        </w:numPr>
        <w:ind w:left="851" w:hanging="567"/>
        <w:rPr>
          <w:lang w:val="en-US"/>
        </w:rPr>
      </w:pPr>
      <w:r w:rsidRPr="00A4607A">
        <w:rPr>
          <w:lang w:val="en-US"/>
        </w:rPr>
        <w:t xml:space="preserve"> The calibration then will proceed from higher to lower temperatures. </w:t>
      </w:r>
      <w:r w:rsidR="00AD49D9" w:rsidRPr="00A4607A">
        <w:rPr>
          <w:lang w:val="en-US"/>
        </w:rPr>
        <w:t>The SPRTs shall be calibrated at the zinc freezing point (Zn FP, 419.527 °C), tin freezing point (Sn FP, 231.928</w:t>
      </w:r>
      <w:r w:rsidR="00D73203" w:rsidRPr="00A4607A">
        <w:rPr>
          <w:lang w:val="en-US"/>
        </w:rPr>
        <w:t> °C</w:t>
      </w:r>
      <w:r w:rsidR="00AD49D9" w:rsidRPr="00A4607A">
        <w:rPr>
          <w:lang w:val="en-US"/>
        </w:rPr>
        <w:t>)</w:t>
      </w:r>
      <w:r w:rsidR="00D73203" w:rsidRPr="00A4607A">
        <w:rPr>
          <w:lang w:val="en-US"/>
        </w:rPr>
        <w:t>, gallium melting point (Ga MP, 29.7646 °C) and mercury triple point (Hg TP, -38.8344 °C)</w:t>
      </w:r>
      <w:r w:rsidRPr="00A4607A">
        <w:rPr>
          <w:lang w:val="en-US"/>
        </w:rPr>
        <w:t xml:space="preserve">. </w:t>
      </w:r>
      <w:r w:rsidR="000D7886" w:rsidRPr="00A4607A">
        <w:rPr>
          <w:lang w:val="en-US"/>
        </w:rPr>
        <w:t>Before and a</w:t>
      </w:r>
      <w:r w:rsidRPr="00A4607A">
        <w:rPr>
          <w:lang w:val="en-US"/>
        </w:rPr>
        <w:t xml:space="preserve">fter each calibration point, the </w:t>
      </w:r>
      <w:r w:rsidRPr="00A4607A">
        <w:rPr>
          <w:i/>
          <w:lang w:val="en-US"/>
        </w:rPr>
        <w:t>R</w:t>
      </w:r>
      <w:r w:rsidRPr="00A4607A">
        <w:rPr>
          <w:i/>
          <w:vertAlign w:val="subscript"/>
          <w:lang w:val="en-US"/>
        </w:rPr>
        <w:t>TPW</w:t>
      </w:r>
      <w:r w:rsidRPr="00A4607A">
        <w:rPr>
          <w:lang w:val="en-US"/>
        </w:rPr>
        <w:t xml:space="preserve"> value of the </w:t>
      </w:r>
      <w:r w:rsidR="00D73203" w:rsidRPr="00A4607A">
        <w:rPr>
          <w:lang w:val="en-US"/>
        </w:rPr>
        <w:t>S</w:t>
      </w:r>
      <w:r w:rsidR="009D6324" w:rsidRPr="00A4607A">
        <w:rPr>
          <w:lang w:val="en-US"/>
        </w:rPr>
        <w:t>PRT</w:t>
      </w:r>
      <w:r w:rsidR="00D73203" w:rsidRPr="00A4607A">
        <w:rPr>
          <w:lang w:val="en-US"/>
        </w:rPr>
        <w:t>s</w:t>
      </w:r>
      <w:r w:rsidRPr="00A4607A">
        <w:rPr>
          <w:lang w:val="en-US"/>
        </w:rPr>
        <w:t xml:space="preserve"> </w:t>
      </w:r>
      <w:r w:rsidR="009E44E5" w:rsidRPr="00A4607A">
        <w:rPr>
          <w:lang w:val="en-US"/>
        </w:rPr>
        <w:t>must</w:t>
      </w:r>
      <w:r w:rsidRPr="00A4607A">
        <w:rPr>
          <w:lang w:val="en-US"/>
        </w:rPr>
        <w:t xml:space="preserve"> be measured.</w:t>
      </w:r>
    </w:p>
    <w:p w14:paraId="0B1EA5D6" w14:textId="77777777" w:rsidR="00E057F0" w:rsidRPr="00A4607A" w:rsidRDefault="00E057F0" w:rsidP="00E057F0">
      <w:pPr>
        <w:pStyle w:val="BodyTextIndent3"/>
        <w:ind w:left="851" w:firstLine="0"/>
        <w:rPr>
          <w:lang w:val="en-US"/>
        </w:rPr>
      </w:pPr>
      <w:r w:rsidRPr="00A4607A">
        <w:rPr>
          <w:lang w:val="en-US"/>
        </w:rPr>
        <w:t xml:space="preserve"> </w:t>
      </w:r>
    </w:p>
    <w:p w14:paraId="31CCAEA7" w14:textId="77777777" w:rsidR="00247401" w:rsidRPr="00A4607A" w:rsidRDefault="00D73203" w:rsidP="00262AAA">
      <w:pPr>
        <w:pStyle w:val="NormalIndent"/>
        <w:numPr>
          <w:ilvl w:val="2"/>
          <w:numId w:val="18"/>
        </w:numPr>
        <w:ind w:left="851" w:hanging="709"/>
        <w:rPr>
          <w:lang w:val="en-US"/>
        </w:rPr>
      </w:pPr>
      <w:r w:rsidRPr="00A4607A">
        <w:rPr>
          <w:lang w:val="en-US"/>
        </w:rPr>
        <w:t xml:space="preserve"> </w:t>
      </w:r>
      <w:r w:rsidR="00247401" w:rsidRPr="00A4607A">
        <w:rPr>
          <w:lang w:val="en-US"/>
        </w:rPr>
        <w:t>The transfer standard</w:t>
      </w:r>
      <w:r w:rsidR="009E44E5" w:rsidRPr="00A4607A">
        <w:rPr>
          <w:lang w:val="en-US"/>
        </w:rPr>
        <w:t>s</w:t>
      </w:r>
      <w:r w:rsidR="00247401" w:rsidRPr="00A4607A">
        <w:rPr>
          <w:lang w:val="en-US"/>
        </w:rPr>
        <w:t xml:space="preserve"> used in this comparison must not be modified, adjusted or used for any purpose other than described in this document, nor given to any party other</w:t>
      </w:r>
      <w:r w:rsidR="00B46D41" w:rsidRPr="00A4607A">
        <w:rPr>
          <w:lang w:val="en-US"/>
        </w:rPr>
        <w:t xml:space="preserve"> </w:t>
      </w:r>
      <w:r w:rsidR="00247401" w:rsidRPr="00A4607A">
        <w:rPr>
          <w:lang w:val="en-US"/>
        </w:rPr>
        <w:t xml:space="preserve">than the participants </w:t>
      </w:r>
      <w:r w:rsidR="009E44E5" w:rsidRPr="00A4607A">
        <w:rPr>
          <w:lang w:val="en-US"/>
        </w:rPr>
        <w:t>of this</w:t>
      </w:r>
      <w:r w:rsidR="00247401" w:rsidRPr="00A4607A">
        <w:rPr>
          <w:lang w:val="en-US"/>
        </w:rPr>
        <w:t xml:space="preserve"> comparison. </w:t>
      </w:r>
    </w:p>
    <w:p w14:paraId="14550115" w14:textId="77777777" w:rsidR="009F3706" w:rsidRPr="00A4607A" w:rsidRDefault="009F3706" w:rsidP="009F3706">
      <w:pPr>
        <w:rPr>
          <w:lang w:val="en-US"/>
        </w:rPr>
      </w:pPr>
    </w:p>
    <w:p w14:paraId="1C172FE3" w14:textId="77777777" w:rsidR="00030CD2" w:rsidRPr="00A4607A" w:rsidRDefault="00247401" w:rsidP="00030CD2">
      <w:pPr>
        <w:numPr>
          <w:ilvl w:val="2"/>
          <w:numId w:val="18"/>
        </w:numPr>
        <w:ind w:left="851" w:hanging="709"/>
        <w:rPr>
          <w:lang w:val="en-US"/>
        </w:rPr>
      </w:pPr>
      <w:r w:rsidRPr="00A4607A">
        <w:rPr>
          <w:lang w:val="en-US"/>
        </w:rPr>
        <w:t xml:space="preserve">If unacceptable performance or failure of the </w:t>
      </w:r>
      <w:r w:rsidR="00D10AC5" w:rsidRPr="00A4607A">
        <w:rPr>
          <w:lang w:val="en-US"/>
        </w:rPr>
        <w:t>transfer</w:t>
      </w:r>
      <w:r w:rsidRPr="00A4607A">
        <w:rPr>
          <w:lang w:val="en-US"/>
        </w:rPr>
        <w:t xml:space="preserve"> standard is detected, the participants will discuss the situation and agree a course of action.</w:t>
      </w:r>
    </w:p>
    <w:p w14:paraId="4094E637" w14:textId="77777777" w:rsidR="00030CD2" w:rsidRPr="00A4607A" w:rsidRDefault="00030CD2" w:rsidP="00030CD2">
      <w:pPr>
        <w:ind w:left="851"/>
        <w:rPr>
          <w:lang w:val="en-US"/>
        </w:rPr>
      </w:pPr>
    </w:p>
    <w:p w14:paraId="2B50A226" w14:textId="77777777" w:rsidR="00617094" w:rsidRDefault="00617094">
      <w:pPr>
        <w:jc w:val="left"/>
        <w:rPr>
          <w:b/>
          <w:lang w:val="en-US"/>
        </w:rPr>
      </w:pPr>
      <w:r>
        <w:rPr>
          <w:b/>
          <w:lang w:val="en-US"/>
        </w:rPr>
        <w:br w:type="page"/>
      </w:r>
    </w:p>
    <w:p w14:paraId="4F69614C" w14:textId="77777777" w:rsidR="00641D47" w:rsidRPr="00A4607A" w:rsidRDefault="005A3EF9" w:rsidP="00641D47">
      <w:pPr>
        <w:numPr>
          <w:ilvl w:val="1"/>
          <w:numId w:val="18"/>
        </w:numPr>
        <w:ind w:left="426" w:hanging="284"/>
        <w:rPr>
          <w:b/>
          <w:lang w:val="en-US"/>
        </w:rPr>
      </w:pPr>
      <w:r w:rsidRPr="00A4607A">
        <w:rPr>
          <w:b/>
          <w:lang w:val="en-US"/>
        </w:rPr>
        <w:lastRenderedPageBreak/>
        <w:t>Uncertainties</w:t>
      </w:r>
    </w:p>
    <w:p w14:paraId="18C6841E" w14:textId="77777777" w:rsidR="00641D47" w:rsidRPr="00A4607A" w:rsidRDefault="00641D47" w:rsidP="00641D47">
      <w:pPr>
        <w:pStyle w:val="BodyTextIndent3"/>
        <w:ind w:left="851" w:firstLine="0"/>
        <w:rPr>
          <w:lang w:val="en-US"/>
        </w:rPr>
      </w:pPr>
    </w:p>
    <w:p w14:paraId="12C72EC5" w14:textId="77777777" w:rsidR="00641D47" w:rsidRPr="00A4607A" w:rsidRDefault="00641D47" w:rsidP="00641D47">
      <w:pPr>
        <w:pStyle w:val="BodyTextIndent3"/>
        <w:numPr>
          <w:ilvl w:val="2"/>
          <w:numId w:val="18"/>
        </w:numPr>
        <w:ind w:left="851" w:hanging="567"/>
        <w:rPr>
          <w:lang w:val="en-US"/>
        </w:rPr>
      </w:pPr>
      <w:r w:rsidRPr="00A4607A">
        <w:rPr>
          <w:lang w:val="en-US"/>
        </w:rPr>
        <w:t xml:space="preserve">Each participant will </w:t>
      </w:r>
      <w:r w:rsidR="00924FF4" w:rsidRPr="00A4607A">
        <w:rPr>
          <w:lang w:val="en-US"/>
        </w:rPr>
        <w:t>calculate</w:t>
      </w:r>
      <w:r w:rsidR="000D7886" w:rsidRPr="00A4607A">
        <w:rPr>
          <w:lang w:val="en-US"/>
        </w:rPr>
        <w:t>, for each calibration point,</w:t>
      </w:r>
      <w:r w:rsidR="00924FF4" w:rsidRPr="00A4607A">
        <w:rPr>
          <w:lang w:val="en-US"/>
        </w:rPr>
        <w:t xml:space="preserve"> the </w:t>
      </w:r>
      <w:r w:rsidR="00D10AC5" w:rsidRPr="00A4607A">
        <w:rPr>
          <w:lang w:val="en-US"/>
        </w:rPr>
        <w:t xml:space="preserve">measurement </w:t>
      </w:r>
      <w:r w:rsidR="00924FF4" w:rsidRPr="00A4607A">
        <w:rPr>
          <w:lang w:val="en-US"/>
        </w:rPr>
        <w:t>uncertaint</w:t>
      </w:r>
      <w:r w:rsidR="00D10AC5" w:rsidRPr="00A4607A">
        <w:rPr>
          <w:lang w:val="en-US"/>
        </w:rPr>
        <w:t>ies</w:t>
      </w:r>
      <w:r w:rsidR="00924FF4" w:rsidRPr="00A4607A">
        <w:rPr>
          <w:lang w:val="en-US"/>
        </w:rPr>
        <w:t>,</w:t>
      </w:r>
      <w:r w:rsidR="00EC3605" w:rsidRPr="00A4607A">
        <w:rPr>
          <w:lang w:val="en-US"/>
        </w:rPr>
        <w:t xml:space="preserve"> according to Appendix 3</w:t>
      </w:r>
      <w:r w:rsidR="00CB476E" w:rsidRPr="00A4607A">
        <w:rPr>
          <w:lang w:val="en-US"/>
        </w:rPr>
        <w:t>,</w:t>
      </w:r>
      <w:r w:rsidR="00924FF4" w:rsidRPr="00A4607A">
        <w:rPr>
          <w:lang w:val="en-US"/>
        </w:rPr>
        <w:t xml:space="preserve"> which must include at least</w:t>
      </w:r>
      <w:r w:rsidR="00D630A4" w:rsidRPr="00A4607A">
        <w:rPr>
          <w:lang w:val="en-US"/>
        </w:rPr>
        <w:t>, but not excluding other components</w:t>
      </w:r>
      <w:r w:rsidR="00924FF4" w:rsidRPr="00A4607A">
        <w:rPr>
          <w:lang w:val="en-US"/>
        </w:rPr>
        <w:t>:</w:t>
      </w:r>
    </w:p>
    <w:p w14:paraId="7E59F40F" w14:textId="77777777" w:rsidR="00972C69" w:rsidRPr="00A4607A" w:rsidRDefault="00972C69" w:rsidP="00924FF4">
      <w:pPr>
        <w:pStyle w:val="BodyTextIndent3"/>
        <w:numPr>
          <w:ilvl w:val="0"/>
          <w:numId w:val="35"/>
        </w:numPr>
        <w:rPr>
          <w:lang w:val="en-US"/>
        </w:rPr>
      </w:pPr>
      <w:r w:rsidRPr="00A4607A">
        <w:rPr>
          <w:lang w:val="en-US"/>
        </w:rPr>
        <w:t xml:space="preserve">Repeatability of the </w:t>
      </w:r>
      <w:r w:rsidR="000D7886" w:rsidRPr="00A4607A">
        <w:rPr>
          <w:lang w:val="en-US"/>
        </w:rPr>
        <w:t>test</w:t>
      </w:r>
      <w:r w:rsidRPr="00A4607A">
        <w:rPr>
          <w:lang w:val="en-US"/>
        </w:rPr>
        <w:t xml:space="preserve"> thermometer</w:t>
      </w:r>
      <w:r w:rsidR="009E44E5" w:rsidRPr="00A4607A">
        <w:rPr>
          <w:lang w:val="en-US"/>
        </w:rPr>
        <w:t>’s</w:t>
      </w:r>
      <w:r w:rsidRPr="00A4607A">
        <w:rPr>
          <w:lang w:val="en-US"/>
        </w:rPr>
        <w:t xml:space="preserve"> readings;</w:t>
      </w:r>
    </w:p>
    <w:p w14:paraId="5BF4E200" w14:textId="77777777" w:rsidR="009E44E5" w:rsidRPr="00A4607A" w:rsidRDefault="009E44E5" w:rsidP="009E44E5">
      <w:pPr>
        <w:pStyle w:val="BodyTextIndent3"/>
        <w:numPr>
          <w:ilvl w:val="0"/>
          <w:numId w:val="35"/>
        </w:numPr>
        <w:rPr>
          <w:lang w:val="en-US"/>
        </w:rPr>
      </w:pPr>
      <w:r w:rsidRPr="00A4607A">
        <w:rPr>
          <w:lang w:val="en-US"/>
        </w:rPr>
        <w:t>Fixed point cell uncertainty;</w:t>
      </w:r>
    </w:p>
    <w:p w14:paraId="5C8F1242" w14:textId="77777777" w:rsidR="009E44E5" w:rsidRPr="00A4607A" w:rsidRDefault="009E44E5" w:rsidP="009E44E5">
      <w:pPr>
        <w:pStyle w:val="BodyTextIndent3"/>
        <w:numPr>
          <w:ilvl w:val="0"/>
          <w:numId w:val="35"/>
        </w:numPr>
        <w:rPr>
          <w:lang w:val="en-US"/>
        </w:rPr>
      </w:pPr>
      <w:r w:rsidRPr="00A4607A">
        <w:rPr>
          <w:lang w:val="en-US"/>
        </w:rPr>
        <w:t>Resistance readout system uncertainty;</w:t>
      </w:r>
    </w:p>
    <w:p w14:paraId="77BC5C45" w14:textId="77777777" w:rsidR="009E44E5" w:rsidRPr="00A4607A" w:rsidRDefault="009E44E5" w:rsidP="009E44E5">
      <w:pPr>
        <w:pStyle w:val="BodyTextIndent3"/>
        <w:numPr>
          <w:ilvl w:val="0"/>
          <w:numId w:val="35"/>
        </w:numPr>
        <w:rPr>
          <w:lang w:val="en-US"/>
        </w:rPr>
      </w:pPr>
      <w:r w:rsidRPr="00A4607A">
        <w:rPr>
          <w:lang w:val="en-US"/>
        </w:rPr>
        <w:t>Self-heating correction’s uncertainty;</w:t>
      </w:r>
    </w:p>
    <w:p w14:paraId="102CAB4B" w14:textId="77777777" w:rsidR="009E44E5" w:rsidRPr="00A4607A" w:rsidRDefault="009E44E5" w:rsidP="009E44E5">
      <w:pPr>
        <w:pStyle w:val="BodyTextIndent3"/>
        <w:numPr>
          <w:ilvl w:val="0"/>
          <w:numId w:val="35"/>
        </w:numPr>
        <w:rPr>
          <w:lang w:val="en-US"/>
        </w:rPr>
      </w:pPr>
      <w:r w:rsidRPr="00A4607A">
        <w:rPr>
          <w:lang w:val="en-US"/>
        </w:rPr>
        <w:t>Hydrostatic head correction’s uncertainty;</w:t>
      </w:r>
    </w:p>
    <w:p w14:paraId="1CB42933" w14:textId="77777777" w:rsidR="009E44E5" w:rsidRPr="00A4607A" w:rsidRDefault="009E44E5" w:rsidP="009E44E5">
      <w:pPr>
        <w:pStyle w:val="BodyTextIndent3"/>
        <w:numPr>
          <w:ilvl w:val="0"/>
          <w:numId w:val="35"/>
        </w:numPr>
        <w:rPr>
          <w:lang w:val="en-US"/>
        </w:rPr>
      </w:pPr>
      <w:r w:rsidRPr="00A4607A">
        <w:rPr>
          <w:lang w:val="en-US"/>
        </w:rPr>
        <w:t>Gas pressure correction’s uncertainty</w:t>
      </w:r>
      <w:r w:rsidR="00CC5530" w:rsidRPr="00A4607A">
        <w:rPr>
          <w:lang w:val="en-US"/>
        </w:rPr>
        <w:t>, if applicable</w:t>
      </w:r>
      <w:r w:rsidRPr="00A4607A">
        <w:rPr>
          <w:lang w:val="en-US"/>
        </w:rPr>
        <w:t>;</w:t>
      </w:r>
    </w:p>
    <w:p w14:paraId="469D51E8" w14:textId="77777777" w:rsidR="009E44E5" w:rsidRPr="00A4607A" w:rsidRDefault="009E44E5" w:rsidP="009E44E5">
      <w:pPr>
        <w:pStyle w:val="BodyTextIndent3"/>
        <w:numPr>
          <w:ilvl w:val="0"/>
          <w:numId w:val="35"/>
        </w:numPr>
        <w:rPr>
          <w:lang w:val="en-US"/>
        </w:rPr>
      </w:pPr>
      <w:r w:rsidRPr="00A4607A">
        <w:rPr>
          <w:lang w:val="en-US"/>
        </w:rPr>
        <w:t>Heat</w:t>
      </w:r>
      <w:r w:rsidR="004B047B">
        <w:rPr>
          <w:lang w:val="en-US"/>
        </w:rPr>
        <w:t xml:space="preserve"> </w:t>
      </w:r>
      <w:r w:rsidRPr="00A4607A">
        <w:rPr>
          <w:lang w:val="en-US"/>
        </w:rPr>
        <w:t>flux uncertainty;</w:t>
      </w:r>
    </w:p>
    <w:p w14:paraId="1C5C1CF5" w14:textId="77777777" w:rsidR="00924FF4" w:rsidRPr="003D3CC7" w:rsidRDefault="00543302" w:rsidP="003D3CC7">
      <w:pPr>
        <w:pStyle w:val="BodyTextIndent3"/>
        <w:numPr>
          <w:ilvl w:val="0"/>
          <w:numId w:val="35"/>
        </w:numPr>
        <w:rPr>
          <w:lang w:val="en-US"/>
        </w:rPr>
      </w:pPr>
      <w:r w:rsidRPr="00A4607A">
        <w:rPr>
          <w:lang w:val="en-US"/>
        </w:rPr>
        <w:t>Uncertainty of the TPW</w:t>
      </w:r>
      <w:r w:rsidR="002904E6">
        <w:rPr>
          <w:lang w:val="en-US"/>
        </w:rPr>
        <w:t xml:space="preserve"> measurement</w:t>
      </w:r>
      <w:r w:rsidR="003D3CC7">
        <w:rPr>
          <w:lang w:val="en-US"/>
        </w:rPr>
        <w:t>.</w:t>
      </w:r>
    </w:p>
    <w:p w14:paraId="14CF9728" w14:textId="77777777" w:rsidR="0028685D" w:rsidRPr="00A4607A" w:rsidRDefault="0028685D" w:rsidP="0028685D">
      <w:pPr>
        <w:rPr>
          <w:b/>
          <w:lang w:val="en-US"/>
        </w:rPr>
      </w:pPr>
      <w:bookmarkStart w:id="12" w:name="_Toc32130077"/>
      <w:bookmarkStart w:id="13" w:name="_Toc100572138"/>
    </w:p>
    <w:p w14:paraId="7AE69D30" w14:textId="77777777" w:rsidR="0028685D" w:rsidRPr="00A4607A" w:rsidRDefault="000A3A1E" w:rsidP="0028685D">
      <w:pPr>
        <w:numPr>
          <w:ilvl w:val="1"/>
          <w:numId w:val="18"/>
        </w:numPr>
        <w:ind w:left="426" w:hanging="284"/>
        <w:rPr>
          <w:b/>
          <w:lang w:val="en-US"/>
        </w:rPr>
      </w:pPr>
      <w:r w:rsidRPr="00A4607A">
        <w:rPr>
          <w:b/>
          <w:lang w:val="en-US"/>
        </w:rPr>
        <w:t>Reporting of measurement r</w:t>
      </w:r>
      <w:r w:rsidR="0028685D" w:rsidRPr="00A4607A">
        <w:rPr>
          <w:b/>
          <w:lang w:val="en-US"/>
        </w:rPr>
        <w:t>esults</w:t>
      </w:r>
    </w:p>
    <w:p w14:paraId="7C293B76" w14:textId="77777777" w:rsidR="0028685D" w:rsidRPr="00A4607A" w:rsidRDefault="0028685D" w:rsidP="0028685D">
      <w:pPr>
        <w:ind w:left="426"/>
        <w:rPr>
          <w:lang w:val="en-US"/>
        </w:rPr>
      </w:pPr>
    </w:p>
    <w:bookmarkEnd w:id="12"/>
    <w:bookmarkEnd w:id="13"/>
    <w:p w14:paraId="54DB15FA" w14:textId="77777777" w:rsidR="00641D47" w:rsidRPr="00A4607A" w:rsidRDefault="00247401" w:rsidP="0028685D">
      <w:pPr>
        <w:pStyle w:val="BodyTextIndent3"/>
        <w:numPr>
          <w:ilvl w:val="2"/>
          <w:numId w:val="18"/>
        </w:numPr>
        <w:ind w:left="851" w:hanging="567"/>
        <w:rPr>
          <w:lang w:val="en-US"/>
        </w:rPr>
      </w:pPr>
      <w:r w:rsidRPr="00A4607A">
        <w:rPr>
          <w:lang w:val="en-US"/>
        </w:rPr>
        <w:t xml:space="preserve">Participants </w:t>
      </w:r>
      <w:r w:rsidR="00482B9A" w:rsidRPr="00A4607A">
        <w:rPr>
          <w:lang w:val="en-US"/>
        </w:rPr>
        <w:t>will</w:t>
      </w:r>
      <w:r w:rsidRPr="00A4607A">
        <w:rPr>
          <w:lang w:val="en-US"/>
        </w:rPr>
        <w:t xml:space="preserve"> report their measurement result</w:t>
      </w:r>
      <w:r w:rsidR="009E1739" w:rsidRPr="00A4607A">
        <w:rPr>
          <w:lang w:val="en-US"/>
        </w:rPr>
        <w:t xml:space="preserve">s </w:t>
      </w:r>
      <w:r w:rsidR="00A77E8A" w:rsidRPr="00A4607A">
        <w:rPr>
          <w:lang w:val="en-US"/>
        </w:rPr>
        <w:t>in a period of time not exceeding three weeks after completion of measurements. The measurement report is give</w:t>
      </w:r>
      <w:r w:rsidR="00972C69" w:rsidRPr="00A4607A">
        <w:rPr>
          <w:lang w:val="en-US"/>
        </w:rPr>
        <w:t>n i</w:t>
      </w:r>
      <w:r w:rsidR="00A77E8A" w:rsidRPr="00A4607A">
        <w:rPr>
          <w:lang w:val="en-US"/>
        </w:rPr>
        <w:t xml:space="preserve">n Appendix 2, and must </w:t>
      </w:r>
      <w:r w:rsidR="00972C69" w:rsidRPr="00A4607A">
        <w:rPr>
          <w:lang w:val="en-US"/>
        </w:rPr>
        <w:t>include</w:t>
      </w:r>
      <w:r w:rsidR="00A77E8A" w:rsidRPr="00A4607A">
        <w:rPr>
          <w:lang w:val="en-US"/>
        </w:rPr>
        <w:t xml:space="preserve"> the following information:</w:t>
      </w:r>
    </w:p>
    <w:p w14:paraId="73E6F840" w14:textId="77777777" w:rsidR="0028685D" w:rsidRPr="00A4607A" w:rsidRDefault="0028685D" w:rsidP="0028685D">
      <w:pPr>
        <w:pStyle w:val="BodyTextIndent3"/>
        <w:ind w:left="0" w:firstLine="0"/>
        <w:rPr>
          <w:lang w:val="en-US"/>
        </w:rPr>
      </w:pPr>
    </w:p>
    <w:p w14:paraId="7ECEA6AF" w14:textId="77777777" w:rsidR="00A77E8A" w:rsidRPr="00A4607A" w:rsidRDefault="00641D47" w:rsidP="0028685D">
      <w:pPr>
        <w:pStyle w:val="BodyTextIndent3"/>
        <w:numPr>
          <w:ilvl w:val="0"/>
          <w:numId w:val="36"/>
        </w:numPr>
        <w:rPr>
          <w:lang w:val="en-US"/>
        </w:rPr>
      </w:pPr>
      <w:r w:rsidRPr="00A4607A">
        <w:rPr>
          <w:lang w:val="en-US"/>
        </w:rPr>
        <w:t xml:space="preserve">Initial and final </w:t>
      </w:r>
      <w:r w:rsidRPr="00A4607A">
        <w:rPr>
          <w:i/>
          <w:lang w:val="en-US"/>
        </w:rPr>
        <w:t>R</w:t>
      </w:r>
      <w:r w:rsidR="00A66DB4">
        <w:rPr>
          <w:i/>
          <w:lang w:val="en-US"/>
        </w:rPr>
        <w:t>(TPW)</w:t>
      </w:r>
      <w:r w:rsidRPr="00A4607A">
        <w:rPr>
          <w:lang w:val="en-US"/>
        </w:rPr>
        <w:t xml:space="preserve"> </w:t>
      </w:r>
      <w:r w:rsidR="00D10AC5" w:rsidRPr="00A4607A">
        <w:rPr>
          <w:lang w:val="en-US"/>
        </w:rPr>
        <w:t xml:space="preserve">measured </w:t>
      </w:r>
      <w:r w:rsidRPr="00A4607A">
        <w:rPr>
          <w:lang w:val="en-US"/>
        </w:rPr>
        <w:t>value</w:t>
      </w:r>
      <w:r w:rsidR="00D10AC5" w:rsidRPr="00A4607A">
        <w:rPr>
          <w:lang w:val="en-US"/>
        </w:rPr>
        <w:t>s</w:t>
      </w:r>
      <w:r w:rsidRPr="00A4607A">
        <w:rPr>
          <w:lang w:val="en-US"/>
        </w:rPr>
        <w:t>;</w:t>
      </w:r>
    </w:p>
    <w:p w14:paraId="58DD7618" w14:textId="77777777" w:rsidR="00641D47" w:rsidRPr="00A4607A" w:rsidRDefault="00641D47" w:rsidP="0028685D">
      <w:pPr>
        <w:pStyle w:val="BodyTextIndent3"/>
        <w:numPr>
          <w:ilvl w:val="0"/>
          <w:numId w:val="36"/>
        </w:numPr>
        <w:rPr>
          <w:lang w:val="en-US"/>
        </w:rPr>
      </w:pPr>
      <w:r w:rsidRPr="00A4607A">
        <w:rPr>
          <w:lang w:val="en-US"/>
        </w:rPr>
        <w:t xml:space="preserve">For each calibration point, </w:t>
      </w:r>
      <w:r w:rsidRPr="00A4607A">
        <w:rPr>
          <w:i/>
          <w:lang w:val="en-US"/>
        </w:rPr>
        <w:t>W(t</w:t>
      </w:r>
      <w:r w:rsidRPr="00A4607A">
        <w:rPr>
          <w:i/>
          <w:vertAlign w:val="subscript"/>
          <w:lang w:val="en-US"/>
        </w:rPr>
        <w:t>90</w:t>
      </w:r>
      <w:r w:rsidRPr="00A4607A">
        <w:rPr>
          <w:i/>
          <w:lang w:val="en-US"/>
        </w:rPr>
        <w:t>)</w:t>
      </w:r>
      <w:r w:rsidR="009E44E5" w:rsidRPr="00A4607A">
        <w:rPr>
          <w:iCs/>
          <w:lang w:val="en-US"/>
        </w:rPr>
        <w:t xml:space="preserve"> and </w:t>
      </w:r>
      <w:r w:rsidR="00D10AC5" w:rsidRPr="00A4607A">
        <w:rPr>
          <w:lang w:val="en-US"/>
        </w:rPr>
        <w:t>expanded</w:t>
      </w:r>
      <w:r w:rsidR="006313A8" w:rsidRPr="00A4607A">
        <w:rPr>
          <w:lang w:val="en-US"/>
        </w:rPr>
        <w:t xml:space="preserve"> uncertainty</w:t>
      </w:r>
      <w:r w:rsidR="009E44E5" w:rsidRPr="00A4607A">
        <w:rPr>
          <w:lang w:val="en-US"/>
        </w:rPr>
        <w:t>;</w:t>
      </w:r>
    </w:p>
    <w:p w14:paraId="43084D90" w14:textId="77777777" w:rsidR="00972C69" w:rsidRPr="00A4607A" w:rsidRDefault="00972C69" w:rsidP="0028685D">
      <w:pPr>
        <w:pStyle w:val="BodyTextIndent3"/>
        <w:numPr>
          <w:ilvl w:val="0"/>
          <w:numId w:val="36"/>
        </w:numPr>
        <w:rPr>
          <w:lang w:val="en-US"/>
        </w:rPr>
      </w:pPr>
      <w:r w:rsidRPr="00A4607A">
        <w:rPr>
          <w:lang w:val="en-US"/>
        </w:rPr>
        <w:t>Measurement system (</w:t>
      </w:r>
      <w:r w:rsidR="009E44E5" w:rsidRPr="00A4607A">
        <w:rPr>
          <w:lang w:val="en-US"/>
        </w:rPr>
        <w:t>fixed point cells</w:t>
      </w:r>
      <w:r w:rsidRPr="00A4607A">
        <w:rPr>
          <w:lang w:val="en-US"/>
        </w:rPr>
        <w:t>, isothermal medias and electrical resistance readouts)</w:t>
      </w:r>
      <w:r w:rsidR="00EC3605" w:rsidRPr="00A4607A">
        <w:rPr>
          <w:lang w:val="en-US"/>
        </w:rPr>
        <w:t>;</w:t>
      </w:r>
    </w:p>
    <w:p w14:paraId="309454CC" w14:textId="77777777" w:rsidR="009228A0" w:rsidRPr="00A4607A" w:rsidRDefault="00EC3605" w:rsidP="0028685D">
      <w:pPr>
        <w:pStyle w:val="BodyTextIndent3"/>
        <w:numPr>
          <w:ilvl w:val="0"/>
          <w:numId w:val="36"/>
        </w:numPr>
        <w:rPr>
          <w:lang w:val="en-US"/>
        </w:rPr>
      </w:pPr>
      <w:r w:rsidRPr="00A4607A">
        <w:rPr>
          <w:lang w:val="en-US"/>
        </w:rPr>
        <w:t>Uncertainty analysis.</w:t>
      </w:r>
    </w:p>
    <w:p w14:paraId="4585D486" w14:textId="77777777" w:rsidR="00A77E8A" w:rsidRPr="00A4607A" w:rsidRDefault="00A77E8A" w:rsidP="00A77E8A">
      <w:pPr>
        <w:pStyle w:val="BodyTextIndent3"/>
        <w:rPr>
          <w:lang w:val="en-US"/>
        </w:rPr>
      </w:pPr>
    </w:p>
    <w:p w14:paraId="3A36FE48" w14:textId="77777777" w:rsidR="00E80390" w:rsidRPr="00A4607A" w:rsidRDefault="00E80390" w:rsidP="00E80390">
      <w:pPr>
        <w:pStyle w:val="BodyTextIndent3"/>
        <w:numPr>
          <w:ilvl w:val="2"/>
          <w:numId w:val="18"/>
        </w:numPr>
        <w:ind w:left="851" w:hanging="567"/>
        <w:rPr>
          <w:lang w:val="en-US"/>
        </w:rPr>
      </w:pPr>
      <w:r w:rsidRPr="00A4607A">
        <w:rPr>
          <w:lang w:val="en-US"/>
        </w:rPr>
        <w:t xml:space="preserve"> Measurement uncertainties will be reported in terms of temperature, by converting the </w:t>
      </w:r>
      <w:r w:rsidRPr="00A4607A">
        <w:rPr>
          <w:i/>
          <w:lang w:val="en-US"/>
        </w:rPr>
        <w:t>W(t</w:t>
      </w:r>
      <w:r w:rsidRPr="00A4607A">
        <w:rPr>
          <w:i/>
          <w:vertAlign w:val="subscript"/>
          <w:lang w:val="en-US"/>
        </w:rPr>
        <w:t>90</w:t>
      </w:r>
      <w:r w:rsidRPr="00A4607A">
        <w:rPr>
          <w:i/>
          <w:lang w:val="en-US"/>
        </w:rPr>
        <w:t>)</w:t>
      </w:r>
      <w:r w:rsidRPr="00A4607A">
        <w:rPr>
          <w:lang w:val="en-US"/>
        </w:rPr>
        <w:t xml:space="preserve"> uncertainties values with the appropriate value of </w:t>
      </w:r>
      <w:r w:rsidRPr="00A4607A">
        <w:rPr>
          <w:i/>
          <w:lang w:val="en-US"/>
        </w:rPr>
        <w:t>dW(t</w:t>
      </w:r>
      <w:r w:rsidRPr="00A4607A">
        <w:rPr>
          <w:i/>
          <w:vertAlign w:val="subscript"/>
          <w:lang w:val="en-US"/>
        </w:rPr>
        <w:t>90</w:t>
      </w:r>
      <w:r w:rsidRPr="00A4607A">
        <w:rPr>
          <w:i/>
          <w:lang w:val="en-US"/>
        </w:rPr>
        <w:t>)/dt</w:t>
      </w:r>
      <w:r w:rsidRPr="00A4607A">
        <w:rPr>
          <w:i/>
          <w:vertAlign w:val="subscript"/>
          <w:lang w:val="en-US"/>
        </w:rPr>
        <w:t>90</w:t>
      </w:r>
      <w:r w:rsidRPr="00A4607A">
        <w:rPr>
          <w:vertAlign w:val="subscript"/>
          <w:lang w:val="en-US"/>
        </w:rPr>
        <w:t>.</w:t>
      </w:r>
    </w:p>
    <w:p w14:paraId="6AC5F5AF" w14:textId="77777777" w:rsidR="00E80390" w:rsidRPr="00A4607A" w:rsidRDefault="00E80390" w:rsidP="00E80390">
      <w:pPr>
        <w:pStyle w:val="BodyTextIndent3"/>
        <w:ind w:left="851" w:firstLine="0"/>
        <w:rPr>
          <w:lang w:val="en-US"/>
        </w:rPr>
      </w:pPr>
    </w:p>
    <w:p w14:paraId="476F1922" w14:textId="77777777" w:rsidR="000A3A1E" w:rsidRPr="00A4607A" w:rsidRDefault="0028685D" w:rsidP="000A3A1E">
      <w:pPr>
        <w:pStyle w:val="BodyTextIndent3"/>
        <w:numPr>
          <w:ilvl w:val="2"/>
          <w:numId w:val="18"/>
        </w:numPr>
        <w:ind w:left="851" w:hanging="567"/>
        <w:rPr>
          <w:lang w:val="en-US"/>
        </w:rPr>
      </w:pPr>
      <w:r w:rsidRPr="00A4607A">
        <w:rPr>
          <w:lang w:val="en-US"/>
        </w:rPr>
        <w:t>The participants should not disclose their measurement results to a third party. The participants will exchange their measurement results after all the measurements are completed.</w:t>
      </w:r>
    </w:p>
    <w:p w14:paraId="0C24102F" w14:textId="77777777" w:rsidR="000A3A1E" w:rsidRPr="00A4607A" w:rsidRDefault="000A3A1E" w:rsidP="000A3A1E">
      <w:pPr>
        <w:pStyle w:val="BodyTextIndent3"/>
        <w:ind w:left="851" w:firstLine="0"/>
        <w:rPr>
          <w:lang w:val="en-US"/>
        </w:rPr>
      </w:pPr>
    </w:p>
    <w:p w14:paraId="5E8DA4F4" w14:textId="77777777" w:rsidR="00247401" w:rsidRPr="00A4607A" w:rsidRDefault="00247401" w:rsidP="00262AAA">
      <w:pPr>
        <w:ind w:left="567" w:hanging="425"/>
        <w:rPr>
          <w:lang w:val="en-US"/>
        </w:rPr>
      </w:pPr>
    </w:p>
    <w:p w14:paraId="7AFE0239" w14:textId="77777777" w:rsidR="0028685D" w:rsidRPr="00A4607A" w:rsidRDefault="000A3A1E" w:rsidP="000A3A1E">
      <w:pPr>
        <w:numPr>
          <w:ilvl w:val="0"/>
          <w:numId w:val="18"/>
        </w:numPr>
        <w:rPr>
          <w:b/>
          <w:lang w:val="en-US"/>
        </w:rPr>
      </w:pPr>
      <w:r w:rsidRPr="00A4607A">
        <w:rPr>
          <w:b/>
          <w:lang w:val="en-US"/>
        </w:rPr>
        <w:t>RESULTS OF THE COMPARISON</w:t>
      </w:r>
    </w:p>
    <w:p w14:paraId="7DA83FE3" w14:textId="77777777" w:rsidR="00152D6D" w:rsidRPr="00A4607A" w:rsidRDefault="00152D6D" w:rsidP="00152D6D">
      <w:pPr>
        <w:ind w:left="426"/>
        <w:rPr>
          <w:b/>
          <w:lang w:val="en-US"/>
        </w:rPr>
      </w:pPr>
    </w:p>
    <w:p w14:paraId="3AA7D8FB" w14:textId="77777777" w:rsidR="00247401" w:rsidRPr="00A4607A" w:rsidRDefault="00247401" w:rsidP="000A3A1E">
      <w:pPr>
        <w:pStyle w:val="BodyTextIndent3"/>
        <w:numPr>
          <w:ilvl w:val="1"/>
          <w:numId w:val="18"/>
        </w:numPr>
        <w:rPr>
          <w:lang w:val="en-US"/>
        </w:rPr>
      </w:pPr>
      <w:r w:rsidRPr="00A4607A">
        <w:rPr>
          <w:lang w:val="en-US"/>
        </w:rPr>
        <w:t xml:space="preserve">The </w:t>
      </w:r>
      <w:r w:rsidR="00E80390" w:rsidRPr="00A4607A">
        <w:rPr>
          <w:lang w:val="en-US"/>
        </w:rPr>
        <w:t>p</w:t>
      </w:r>
      <w:r w:rsidR="00152D6D" w:rsidRPr="00A4607A">
        <w:rPr>
          <w:lang w:val="en-US"/>
        </w:rPr>
        <w:t xml:space="preserve">ilot laboratory will </w:t>
      </w:r>
      <w:r w:rsidR="00A4607A" w:rsidRPr="00A4607A">
        <w:rPr>
          <w:lang w:val="en-US"/>
        </w:rPr>
        <w:t>analyze</w:t>
      </w:r>
      <w:r w:rsidR="00152D6D" w:rsidRPr="00A4607A">
        <w:rPr>
          <w:lang w:val="en-US"/>
        </w:rPr>
        <w:t xml:space="preserve"> the results of participant laboratories. The results of the comparison are:</w:t>
      </w:r>
    </w:p>
    <w:p w14:paraId="543BF637" w14:textId="77777777" w:rsidR="00152D6D" w:rsidRPr="00A4607A" w:rsidRDefault="00152D6D" w:rsidP="00152D6D">
      <w:pPr>
        <w:pStyle w:val="BodyTextIndent3"/>
        <w:ind w:left="851" w:firstLine="0"/>
        <w:rPr>
          <w:lang w:val="en-US"/>
        </w:rPr>
      </w:pPr>
    </w:p>
    <w:p w14:paraId="1B617E70" w14:textId="77777777" w:rsidR="00152D6D" w:rsidRPr="00A4607A" w:rsidRDefault="00152D6D" w:rsidP="000A3A1E">
      <w:pPr>
        <w:pStyle w:val="BodyTextIndent3"/>
        <w:numPr>
          <w:ilvl w:val="2"/>
          <w:numId w:val="18"/>
        </w:numPr>
        <w:rPr>
          <w:lang w:val="en-US"/>
        </w:rPr>
      </w:pPr>
      <w:r w:rsidRPr="00A4607A">
        <w:rPr>
          <w:lang w:val="en-US"/>
        </w:rPr>
        <w:t xml:space="preserve">The </w:t>
      </w:r>
      <w:r w:rsidR="00543302" w:rsidRPr="00A4607A">
        <w:rPr>
          <w:lang w:val="en-US"/>
        </w:rPr>
        <w:t>bilateral</w:t>
      </w:r>
      <w:r w:rsidRPr="00A4607A">
        <w:rPr>
          <w:lang w:val="en-US"/>
        </w:rPr>
        <w:t xml:space="preserve"> differences, as described in eq. </w:t>
      </w:r>
      <w:r w:rsidR="005A3EF9" w:rsidRPr="00A4607A">
        <w:rPr>
          <w:lang w:val="en-US"/>
        </w:rPr>
        <w:t>2</w:t>
      </w:r>
      <w:r w:rsidR="006313A8" w:rsidRPr="00A4607A">
        <w:rPr>
          <w:lang w:val="en-US"/>
        </w:rPr>
        <w:t>;</w:t>
      </w:r>
    </w:p>
    <w:p w14:paraId="063C5C18" w14:textId="77777777" w:rsidR="005A3EF9" w:rsidRPr="00A4607A" w:rsidRDefault="005A3EF9" w:rsidP="005A3EF9">
      <w:pPr>
        <w:pStyle w:val="BodyTextIndent3"/>
        <w:ind w:left="1418" w:firstLine="0"/>
        <w:rPr>
          <w:lang w:val="en-US"/>
        </w:rPr>
      </w:pPr>
    </w:p>
    <w:p w14:paraId="54A5AA2F" w14:textId="77777777" w:rsidR="00152D6D" w:rsidRPr="00A4607A" w:rsidRDefault="00152D6D" w:rsidP="000A3A1E">
      <w:pPr>
        <w:pStyle w:val="BodyTextIndent3"/>
        <w:numPr>
          <w:ilvl w:val="2"/>
          <w:numId w:val="18"/>
        </w:numPr>
        <w:rPr>
          <w:lang w:val="en-US"/>
        </w:rPr>
      </w:pPr>
      <w:r w:rsidRPr="00A4607A">
        <w:rPr>
          <w:lang w:val="en-US"/>
        </w:rPr>
        <w:t>The Standard Error</w:t>
      </w:r>
      <w:r w:rsidR="0029472D" w:rsidRPr="00A4607A">
        <w:rPr>
          <w:lang w:val="en-US"/>
        </w:rPr>
        <w:t xml:space="preserve"> (SE)</w:t>
      </w:r>
      <w:r w:rsidRPr="00A4607A">
        <w:rPr>
          <w:lang w:val="en-US"/>
        </w:rPr>
        <w:t>, given by:</w:t>
      </w:r>
    </w:p>
    <w:tbl>
      <w:tblPr>
        <w:tblW w:w="0" w:type="auto"/>
        <w:tblInd w:w="720" w:type="dxa"/>
        <w:tblLook w:val="04A0" w:firstRow="1" w:lastRow="0" w:firstColumn="1" w:lastColumn="0" w:noHBand="0" w:noVBand="1"/>
      </w:tblPr>
      <w:tblGrid>
        <w:gridCol w:w="8196"/>
        <w:gridCol w:w="496"/>
      </w:tblGrid>
      <w:tr w:rsidR="00152D6D" w:rsidRPr="00A4607A" w14:paraId="35C84ECF" w14:textId="77777777" w:rsidTr="000A3A1E">
        <w:tc>
          <w:tcPr>
            <w:tcW w:w="8412" w:type="dxa"/>
            <w:shd w:val="clear" w:color="auto" w:fill="auto"/>
            <w:vAlign w:val="center"/>
          </w:tcPr>
          <w:p w14:paraId="727EA004" w14:textId="77777777" w:rsidR="00152D6D" w:rsidRPr="00A4607A" w:rsidRDefault="00FB0190" w:rsidP="006313A8">
            <w:pPr>
              <w:pStyle w:val="BodyTextIndent3"/>
              <w:spacing w:before="120"/>
              <w:ind w:left="0" w:firstLine="0"/>
              <w:jc w:val="center"/>
              <w:rPr>
                <w:lang w:val="en-US"/>
              </w:rPr>
            </w:pPr>
            <m:oMathPara>
              <m:oMath>
                <m:r>
                  <w:rPr>
                    <w:rFonts w:ascii="Cambria Math"/>
                    <w:lang w:val="en-US"/>
                  </w:rPr>
                  <m:t>SE=</m:t>
                </m:r>
                <m:f>
                  <m:fPr>
                    <m:ctrlPr>
                      <w:rPr>
                        <w:rFonts w:ascii="Cambria Math" w:hAnsi="Cambria Math"/>
                        <w:i/>
                        <w:lang w:val="en-US"/>
                      </w:rPr>
                    </m:ctrlPr>
                  </m:fPr>
                  <m:num>
                    <m:d>
                      <m:dPr>
                        <m:begChr m:val="|"/>
                        <m:endChr m:val="|"/>
                        <m:ctrlPr>
                          <w:rPr>
                            <w:rFonts w:ascii="Cambria Math" w:hAnsi="Cambria Math"/>
                            <w:i/>
                            <w:lang w:val="en-US"/>
                          </w:rPr>
                        </m:ctrlPr>
                      </m:dPr>
                      <m:e>
                        <m:r>
                          <w:rPr>
                            <w:rFonts w:ascii="Cambria Math"/>
                            <w:lang w:val="en-US"/>
                          </w:rPr>
                          <m:t>Δ</m:t>
                        </m:r>
                        <m:sSub>
                          <m:sSubPr>
                            <m:ctrlPr>
                              <w:rPr>
                                <w:rFonts w:ascii="Cambria Math" w:hAnsi="Cambria Math"/>
                                <w:i/>
                                <w:lang w:val="en-US"/>
                              </w:rPr>
                            </m:ctrlPr>
                          </m:sSubPr>
                          <m:e>
                            <m:r>
                              <w:rPr>
                                <w:rFonts w:ascii="Cambria Math"/>
                                <w:lang w:val="en-US"/>
                              </w:rPr>
                              <m:t>t</m:t>
                            </m:r>
                          </m:e>
                          <m:sub>
                            <m:r>
                              <w:rPr>
                                <w:rFonts w:ascii="Cambria Math"/>
                                <w:lang w:val="en-US"/>
                              </w:rPr>
                              <m:t>90</m:t>
                            </m:r>
                          </m:sub>
                        </m:sSub>
                      </m:e>
                    </m:d>
                  </m:num>
                  <m:den>
                    <m:rad>
                      <m:radPr>
                        <m:degHide m:val="1"/>
                        <m:ctrlPr>
                          <w:rPr>
                            <w:rFonts w:ascii="Cambria Math" w:hAnsi="Cambria Math"/>
                            <w:i/>
                            <w:lang w:val="en-US"/>
                          </w:rPr>
                        </m:ctrlPr>
                      </m:radPr>
                      <m:deg/>
                      <m:e>
                        <m:r>
                          <w:rPr>
                            <w:rFonts w:ascii="Cambria Math"/>
                            <w:lang w:val="en-US"/>
                          </w:rPr>
                          <m:t>U(</m:t>
                        </m:r>
                        <m:sSub>
                          <m:sSubPr>
                            <m:ctrlPr>
                              <w:rPr>
                                <w:rFonts w:ascii="Cambria Math" w:hAnsi="Cambria Math"/>
                                <w:i/>
                                <w:lang w:val="en-US"/>
                              </w:rPr>
                            </m:ctrlPr>
                          </m:sSubPr>
                          <m:e>
                            <m:r>
                              <w:rPr>
                                <w:rFonts w:ascii="Cambria Math"/>
                                <w:lang w:val="en-US"/>
                              </w:rPr>
                              <m:t>W</m:t>
                            </m:r>
                          </m:e>
                          <m:sub>
                            <m:r>
                              <w:rPr>
                                <w:rFonts w:ascii="Cambria Math"/>
                                <w:lang w:val="en-US"/>
                              </w:rPr>
                              <m:t>TTBS</m:t>
                            </m:r>
                          </m:sub>
                        </m:sSub>
                        <m:r>
                          <w:rPr>
                            <w:rFonts w:ascii="Cambria Math"/>
                            <w:lang w:val="en-US"/>
                          </w:rPr>
                          <m:t>(</m:t>
                        </m:r>
                        <m:sSub>
                          <m:sSubPr>
                            <m:ctrlPr>
                              <w:rPr>
                                <w:rFonts w:ascii="Cambria Math" w:hAnsi="Cambria Math"/>
                                <w:i/>
                                <w:lang w:val="en-US"/>
                              </w:rPr>
                            </m:ctrlPr>
                          </m:sSubPr>
                          <m:e>
                            <m:r>
                              <w:rPr>
                                <w:rFonts w:ascii="Cambria Math"/>
                                <w:lang w:val="en-US"/>
                              </w:rPr>
                              <m:t>t</m:t>
                            </m:r>
                          </m:e>
                          <m:sub>
                            <m:r>
                              <w:rPr>
                                <w:rFonts w:ascii="Cambria Math"/>
                                <w:lang w:val="en-US"/>
                              </w:rPr>
                              <m:t>90</m:t>
                            </m:r>
                          </m:sub>
                        </m:sSub>
                        <m:r>
                          <w:rPr>
                            <w:rFonts w:ascii="Cambria Math"/>
                            <w:lang w:val="en-US"/>
                          </w:rPr>
                          <m:t>)</m:t>
                        </m:r>
                        <m:sSup>
                          <m:sSupPr>
                            <m:ctrlPr>
                              <w:rPr>
                                <w:rFonts w:ascii="Cambria Math" w:hAnsi="Cambria Math"/>
                                <w:i/>
                                <w:lang w:val="en-US"/>
                              </w:rPr>
                            </m:ctrlPr>
                          </m:sSupPr>
                          <m:e>
                            <m:r>
                              <w:rPr>
                                <w:rFonts w:ascii="Cambria Math"/>
                                <w:lang w:val="en-US"/>
                              </w:rPr>
                              <m:t>)</m:t>
                            </m:r>
                          </m:e>
                          <m:sup>
                            <m:r>
                              <w:rPr>
                                <w:rFonts w:ascii="Cambria Math"/>
                                <w:lang w:val="en-US"/>
                              </w:rPr>
                              <m:t>2</m:t>
                            </m:r>
                          </m:sup>
                        </m:sSup>
                        <m:r>
                          <w:rPr>
                            <w:rFonts w:ascii="Cambria Math"/>
                            <w:lang w:val="en-US"/>
                          </w:rPr>
                          <m:t>+U(</m:t>
                        </m:r>
                        <m:sSub>
                          <m:sSubPr>
                            <m:ctrlPr>
                              <w:rPr>
                                <w:rFonts w:ascii="Cambria Math" w:hAnsi="Cambria Math"/>
                                <w:i/>
                                <w:lang w:val="en-US"/>
                              </w:rPr>
                            </m:ctrlPr>
                          </m:sSubPr>
                          <m:e>
                            <m:r>
                              <w:rPr>
                                <w:rFonts w:ascii="Cambria Math"/>
                                <w:lang w:val="en-US"/>
                              </w:rPr>
                              <m:t>W</m:t>
                            </m:r>
                          </m:e>
                          <m:sub>
                            <m:r>
                              <w:rPr>
                                <w:rFonts w:ascii="Cambria Math"/>
                                <w:lang w:val="en-US"/>
                              </w:rPr>
                              <m:t>Inmetro</m:t>
                            </m:r>
                          </m:sub>
                        </m:sSub>
                        <m:r>
                          <w:rPr>
                            <w:rFonts w:ascii="Cambria Math"/>
                            <w:lang w:val="en-US"/>
                          </w:rPr>
                          <m:t>(</m:t>
                        </m:r>
                        <m:sSub>
                          <m:sSubPr>
                            <m:ctrlPr>
                              <w:rPr>
                                <w:rFonts w:ascii="Cambria Math" w:hAnsi="Cambria Math"/>
                                <w:i/>
                                <w:lang w:val="en-US"/>
                              </w:rPr>
                            </m:ctrlPr>
                          </m:sSubPr>
                          <m:e>
                            <m:r>
                              <w:rPr>
                                <w:rFonts w:ascii="Cambria Math"/>
                                <w:lang w:val="en-US"/>
                              </w:rPr>
                              <m:t>t</m:t>
                            </m:r>
                          </m:e>
                          <m:sub>
                            <m:r>
                              <w:rPr>
                                <w:rFonts w:ascii="Cambria Math"/>
                                <w:lang w:val="en-US"/>
                              </w:rPr>
                              <m:t>90</m:t>
                            </m:r>
                          </m:sub>
                        </m:sSub>
                        <m:r>
                          <w:rPr>
                            <w:rFonts w:ascii="Cambria Math"/>
                            <w:lang w:val="en-US"/>
                          </w:rPr>
                          <m:t>)</m:t>
                        </m:r>
                        <m:sSup>
                          <m:sSupPr>
                            <m:ctrlPr>
                              <w:rPr>
                                <w:rFonts w:ascii="Cambria Math" w:hAnsi="Cambria Math"/>
                                <w:i/>
                                <w:lang w:val="en-US"/>
                              </w:rPr>
                            </m:ctrlPr>
                          </m:sSupPr>
                          <m:e>
                            <m:r>
                              <w:rPr>
                                <w:rFonts w:ascii="Cambria Math"/>
                                <w:lang w:val="en-US"/>
                              </w:rPr>
                              <m:t>)</m:t>
                            </m:r>
                          </m:e>
                          <m:sup>
                            <m:r>
                              <w:rPr>
                                <w:rFonts w:ascii="Cambria Math"/>
                                <w:lang w:val="en-US"/>
                              </w:rPr>
                              <m:t>2</m:t>
                            </m:r>
                          </m:sup>
                        </m:sSup>
                      </m:e>
                    </m:rad>
                  </m:den>
                </m:f>
              </m:oMath>
            </m:oMathPara>
          </w:p>
        </w:tc>
        <w:tc>
          <w:tcPr>
            <w:tcW w:w="496" w:type="dxa"/>
            <w:shd w:val="clear" w:color="auto" w:fill="auto"/>
            <w:vAlign w:val="center"/>
          </w:tcPr>
          <w:p w14:paraId="7ECDBC93" w14:textId="77777777" w:rsidR="00152D6D" w:rsidRPr="00A4607A" w:rsidRDefault="00152D6D" w:rsidP="000A3A1E">
            <w:pPr>
              <w:pStyle w:val="BodyTextIndent3"/>
              <w:spacing w:before="120"/>
              <w:ind w:left="0" w:firstLine="0"/>
              <w:jc w:val="center"/>
              <w:rPr>
                <w:lang w:val="en-US"/>
              </w:rPr>
            </w:pPr>
            <w:r w:rsidRPr="00A4607A">
              <w:rPr>
                <w:lang w:val="en-US"/>
              </w:rPr>
              <w:t>(3)</w:t>
            </w:r>
          </w:p>
        </w:tc>
      </w:tr>
    </w:tbl>
    <w:p w14:paraId="60843B55" w14:textId="77777777" w:rsidR="00152D6D" w:rsidRPr="00A4607A" w:rsidRDefault="00152D6D" w:rsidP="00152D6D">
      <w:pPr>
        <w:pStyle w:val="BodyTextIndent3"/>
        <w:ind w:left="1418" w:firstLine="0"/>
        <w:rPr>
          <w:lang w:val="en-US"/>
        </w:rPr>
      </w:pPr>
    </w:p>
    <w:p w14:paraId="4BE50771" w14:textId="77777777" w:rsidR="00152D6D" w:rsidRPr="00A4607A" w:rsidRDefault="0029472D" w:rsidP="00152D6D">
      <w:pPr>
        <w:pStyle w:val="BodyTextIndent3"/>
        <w:rPr>
          <w:lang w:val="en-US"/>
        </w:rPr>
      </w:pPr>
      <w:r w:rsidRPr="00A4607A">
        <w:rPr>
          <w:lang w:val="en-US"/>
        </w:rPr>
        <w:tab/>
        <w:t xml:space="preserve">where </w:t>
      </w:r>
      <w:r w:rsidRPr="00A4607A">
        <w:rPr>
          <w:rFonts w:ascii="Symbol" w:hAnsi="Symbol"/>
          <w:i/>
          <w:lang w:val="en-US"/>
        </w:rPr>
        <w:t></w:t>
      </w:r>
      <w:r w:rsidRPr="00A4607A">
        <w:rPr>
          <w:i/>
          <w:lang w:val="en-US"/>
        </w:rPr>
        <w:t>t</w:t>
      </w:r>
      <w:r w:rsidRPr="00A4607A">
        <w:rPr>
          <w:i/>
          <w:vertAlign w:val="subscript"/>
          <w:lang w:val="en-US"/>
        </w:rPr>
        <w:t>90</w:t>
      </w:r>
      <w:r w:rsidRPr="00A4607A">
        <w:rPr>
          <w:lang w:val="en-US"/>
        </w:rPr>
        <w:t xml:space="preserve"> is given in eq. 2, and </w:t>
      </w:r>
      <w:r w:rsidRPr="00A4607A">
        <w:rPr>
          <w:i/>
          <w:lang w:val="en-US"/>
        </w:rPr>
        <w:t>U</w:t>
      </w:r>
      <w:r w:rsidRPr="00A4607A">
        <w:rPr>
          <w:lang w:val="en-US"/>
        </w:rPr>
        <w:t xml:space="preserve"> is the expanded uncertainty of </w:t>
      </w:r>
      <w:r w:rsidRPr="00A4607A">
        <w:rPr>
          <w:i/>
          <w:lang w:val="en-US"/>
        </w:rPr>
        <w:t>W</w:t>
      </w:r>
      <w:r w:rsidR="00482B9A" w:rsidRPr="00A4607A">
        <w:rPr>
          <w:i/>
          <w:lang w:val="en-US"/>
        </w:rPr>
        <w:t>(t</w:t>
      </w:r>
      <w:r w:rsidR="00482B9A" w:rsidRPr="00A4607A">
        <w:rPr>
          <w:i/>
          <w:vertAlign w:val="subscript"/>
          <w:lang w:val="en-US"/>
        </w:rPr>
        <w:t>90</w:t>
      </w:r>
      <w:r w:rsidR="00482B9A" w:rsidRPr="00A4607A">
        <w:rPr>
          <w:i/>
          <w:lang w:val="en-US"/>
        </w:rPr>
        <w:t>)</w:t>
      </w:r>
      <w:r w:rsidR="006313A8" w:rsidRPr="00A4607A">
        <w:rPr>
          <w:iCs/>
          <w:lang w:val="en-US"/>
        </w:rPr>
        <w:t xml:space="preserve"> in</w:t>
      </w:r>
      <w:r w:rsidR="00CC5530" w:rsidRPr="00A4607A">
        <w:rPr>
          <w:iCs/>
          <w:lang w:val="en-US"/>
        </w:rPr>
        <w:t xml:space="preserve"> </w:t>
      </w:r>
      <w:r w:rsidR="006313A8" w:rsidRPr="00A4607A">
        <w:rPr>
          <w:iCs/>
          <w:lang w:val="en-US"/>
        </w:rPr>
        <w:t>terms of temperature</w:t>
      </w:r>
      <w:r w:rsidRPr="00A4607A">
        <w:rPr>
          <w:lang w:val="en-US"/>
        </w:rPr>
        <w:t xml:space="preserve"> for a confidence level of approximately 95%.</w:t>
      </w:r>
    </w:p>
    <w:p w14:paraId="2C5B528B" w14:textId="77777777" w:rsidR="005A3EF9" w:rsidRPr="00A4607A" w:rsidRDefault="005A3EF9" w:rsidP="00262AAA">
      <w:pPr>
        <w:ind w:left="567" w:hanging="425"/>
        <w:rPr>
          <w:lang w:val="en-US"/>
        </w:rPr>
      </w:pPr>
    </w:p>
    <w:p w14:paraId="467A65D4" w14:textId="77777777" w:rsidR="002F7397" w:rsidRPr="00A4607A" w:rsidRDefault="002F7397" w:rsidP="00262AAA">
      <w:pPr>
        <w:ind w:left="567" w:hanging="425"/>
        <w:rPr>
          <w:lang w:val="en-US"/>
        </w:rPr>
      </w:pPr>
    </w:p>
    <w:p w14:paraId="60A14CDB" w14:textId="77777777" w:rsidR="002F7397" w:rsidRDefault="002F7397" w:rsidP="00262AAA">
      <w:pPr>
        <w:ind w:left="567" w:hanging="425"/>
        <w:rPr>
          <w:lang w:val="en-US"/>
        </w:rPr>
      </w:pPr>
    </w:p>
    <w:p w14:paraId="270E5B68" w14:textId="77777777" w:rsidR="003D3CC7" w:rsidRPr="00A4607A" w:rsidRDefault="003D3CC7" w:rsidP="00262AAA">
      <w:pPr>
        <w:ind w:left="567" w:hanging="425"/>
        <w:rPr>
          <w:lang w:val="en-US"/>
        </w:rPr>
      </w:pPr>
    </w:p>
    <w:p w14:paraId="6CD56332" w14:textId="77777777" w:rsidR="000A3A1E" w:rsidRPr="00A4607A" w:rsidRDefault="000A3A1E" w:rsidP="00262AAA">
      <w:pPr>
        <w:ind w:left="567" w:hanging="425"/>
        <w:rPr>
          <w:lang w:val="en-US"/>
        </w:rPr>
      </w:pPr>
    </w:p>
    <w:p w14:paraId="514B5AC4" w14:textId="77777777" w:rsidR="00E80390" w:rsidRPr="00A4607A" w:rsidRDefault="000A3A1E" w:rsidP="000A3A1E">
      <w:pPr>
        <w:numPr>
          <w:ilvl w:val="0"/>
          <w:numId w:val="18"/>
        </w:numPr>
        <w:rPr>
          <w:b/>
          <w:lang w:val="en-US"/>
        </w:rPr>
      </w:pPr>
      <w:r w:rsidRPr="00A4607A">
        <w:rPr>
          <w:b/>
          <w:lang w:val="en-US"/>
        </w:rPr>
        <w:lastRenderedPageBreak/>
        <w:t>COMPARISON REPORT</w:t>
      </w:r>
    </w:p>
    <w:p w14:paraId="52E5F6BB" w14:textId="77777777" w:rsidR="00E80390" w:rsidRPr="00A4607A" w:rsidRDefault="00E80390" w:rsidP="00E80390">
      <w:pPr>
        <w:ind w:left="426"/>
        <w:rPr>
          <w:b/>
          <w:lang w:val="en-US"/>
        </w:rPr>
      </w:pPr>
    </w:p>
    <w:p w14:paraId="5B37427E" w14:textId="77777777" w:rsidR="00E80390" w:rsidRPr="00A4607A" w:rsidRDefault="00E80390" w:rsidP="000A3A1E">
      <w:pPr>
        <w:pStyle w:val="BodyTextIndent3"/>
        <w:numPr>
          <w:ilvl w:val="1"/>
          <w:numId w:val="18"/>
        </w:numPr>
        <w:rPr>
          <w:lang w:val="en-US"/>
        </w:rPr>
      </w:pPr>
      <w:r w:rsidRPr="00A4607A">
        <w:rPr>
          <w:lang w:val="en-US"/>
        </w:rPr>
        <w:t>The pilot laboratory will prepare the Draft A, which will be available for observations in a period of time no longer than two weeks.</w:t>
      </w:r>
    </w:p>
    <w:p w14:paraId="71FEBE74" w14:textId="77777777" w:rsidR="00E80390" w:rsidRPr="00A4607A" w:rsidRDefault="00E80390" w:rsidP="00E80390">
      <w:pPr>
        <w:pStyle w:val="BodyTextIndent3"/>
        <w:ind w:left="851" w:firstLine="0"/>
        <w:rPr>
          <w:lang w:val="en-US"/>
        </w:rPr>
      </w:pPr>
    </w:p>
    <w:p w14:paraId="54DD4A72" w14:textId="77777777" w:rsidR="00E80390" w:rsidRPr="00A4607A" w:rsidRDefault="00E80390" w:rsidP="000A3A1E">
      <w:pPr>
        <w:pStyle w:val="BodyTextIndent3"/>
        <w:numPr>
          <w:ilvl w:val="1"/>
          <w:numId w:val="18"/>
        </w:numPr>
        <w:rPr>
          <w:lang w:val="en-US"/>
        </w:rPr>
      </w:pPr>
      <w:r w:rsidRPr="00A4607A">
        <w:rPr>
          <w:lang w:val="en-US"/>
        </w:rPr>
        <w:t>The pilot laboratory will then prepare the Draft B, which will be submitted to SIM/WG3 for approval.</w:t>
      </w:r>
    </w:p>
    <w:p w14:paraId="487DDD3E" w14:textId="77777777" w:rsidR="006D1329" w:rsidRPr="00C9039D" w:rsidRDefault="006D1329" w:rsidP="008275C2">
      <w:pPr>
        <w:pStyle w:val="BodyTextIndent3"/>
        <w:rPr>
          <w:lang w:val="pt-BR"/>
        </w:rPr>
      </w:pPr>
      <w:r w:rsidRPr="00F35FB4">
        <w:rPr>
          <w:lang w:val="pt-BR"/>
        </w:rPr>
        <w:br w:type="page"/>
      </w:r>
      <w:bookmarkStart w:id="14" w:name="_Toc32130080"/>
      <w:bookmarkStart w:id="15" w:name="_Toc100572140"/>
      <w:r w:rsidRPr="00C9039D">
        <w:rPr>
          <w:b/>
          <w:lang w:val="pt-BR"/>
        </w:rPr>
        <w:lastRenderedPageBreak/>
        <w:t>APPENDIX 1</w:t>
      </w:r>
      <w:r w:rsidRPr="00C9039D">
        <w:rPr>
          <w:b/>
          <w:lang w:val="pt-BR"/>
        </w:rPr>
        <w:tab/>
      </w:r>
    </w:p>
    <w:p w14:paraId="1F9D6798" w14:textId="77777777" w:rsidR="006D1329" w:rsidRPr="00C9039D" w:rsidRDefault="006D1329" w:rsidP="006D1329">
      <w:pPr>
        <w:ind w:left="720" w:hanging="720"/>
        <w:rPr>
          <w:b/>
          <w:lang w:val="pt-BR"/>
        </w:rPr>
      </w:pPr>
    </w:p>
    <w:p w14:paraId="749C046A" w14:textId="77777777" w:rsidR="006D1329" w:rsidRPr="00C9039D" w:rsidRDefault="006D1329" w:rsidP="006D1329">
      <w:pPr>
        <w:ind w:left="720" w:hanging="720"/>
        <w:rPr>
          <w:b/>
          <w:lang w:val="pt-BR"/>
        </w:rPr>
      </w:pPr>
    </w:p>
    <w:p w14:paraId="20623A51" w14:textId="77777777" w:rsidR="00247401" w:rsidRPr="00C9039D" w:rsidRDefault="006D1329" w:rsidP="006D1329">
      <w:pPr>
        <w:ind w:left="720" w:hanging="720"/>
        <w:jc w:val="center"/>
        <w:rPr>
          <w:b/>
          <w:lang w:val="pt-BR"/>
        </w:rPr>
      </w:pPr>
      <w:r w:rsidRPr="00C9039D">
        <w:rPr>
          <w:b/>
          <w:lang w:val="pt-BR"/>
        </w:rPr>
        <w:t>DETAILS OF PARTICIPATING INSTITUTES</w:t>
      </w:r>
      <w:bookmarkEnd w:id="14"/>
      <w:bookmarkEnd w:id="15"/>
    </w:p>
    <w:p w14:paraId="7363E6CD" w14:textId="77777777" w:rsidR="00247401" w:rsidRPr="00C9039D" w:rsidRDefault="00247401">
      <w:pPr>
        <w:rPr>
          <w:lang w:val="pt-BR"/>
        </w:rPr>
      </w:pPr>
    </w:p>
    <w:p w14:paraId="5A9A3B36" w14:textId="77777777" w:rsidR="00247401" w:rsidRPr="00C9039D" w:rsidRDefault="00247401">
      <w:pPr>
        <w:rPr>
          <w:lang w:val="pt-BR"/>
        </w:rPr>
      </w:pPr>
    </w:p>
    <w:p w14:paraId="69DE6074" w14:textId="77777777" w:rsidR="006D1329" w:rsidRPr="00C9039D" w:rsidRDefault="006D1329">
      <w:pPr>
        <w:rPr>
          <w:lang w:val="pt-BR"/>
        </w:rPr>
      </w:pPr>
    </w:p>
    <w:p w14:paraId="13273A2E" w14:textId="77777777" w:rsidR="00247401" w:rsidRPr="00C9039D" w:rsidRDefault="00247401">
      <w:pPr>
        <w:pStyle w:val="BodyText3"/>
        <w:rPr>
          <w:b/>
          <w:sz w:val="24"/>
          <w:lang w:val="pt-BR"/>
        </w:rPr>
      </w:pPr>
      <w:r w:rsidRPr="00C9039D">
        <w:rPr>
          <w:b/>
          <w:sz w:val="24"/>
          <w:lang w:val="pt-BR"/>
        </w:rPr>
        <w:t>Instituto Nacional de Metrologia</w:t>
      </w:r>
      <w:r w:rsidR="005C189E" w:rsidRPr="00C9039D">
        <w:rPr>
          <w:b/>
          <w:sz w:val="24"/>
          <w:lang w:val="pt-BR"/>
        </w:rPr>
        <w:t>, Qualidade e Tecnologia</w:t>
      </w:r>
      <w:r w:rsidR="00570D0D" w:rsidRPr="00C9039D">
        <w:rPr>
          <w:b/>
          <w:sz w:val="24"/>
          <w:lang w:val="pt-BR"/>
        </w:rPr>
        <w:t xml:space="preserve"> </w:t>
      </w:r>
      <w:r w:rsidR="005C189E" w:rsidRPr="00C9039D">
        <w:rPr>
          <w:b/>
          <w:sz w:val="24"/>
          <w:lang w:val="pt-BR"/>
        </w:rPr>
        <w:t>–</w:t>
      </w:r>
      <w:r w:rsidR="00570D0D" w:rsidRPr="00C9039D">
        <w:rPr>
          <w:b/>
          <w:sz w:val="24"/>
          <w:lang w:val="pt-BR"/>
        </w:rPr>
        <w:t xml:space="preserve"> INMETRO</w:t>
      </w:r>
    </w:p>
    <w:p w14:paraId="62EFA9BC" w14:textId="77777777" w:rsidR="00247401" w:rsidRPr="00C9039D" w:rsidRDefault="00247401">
      <w:pPr>
        <w:pStyle w:val="BodyText3"/>
        <w:rPr>
          <w:sz w:val="24"/>
          <w:lang w:val="pt-BR"/>
        </w:rPr>
      </w:pPr>
    </w:p>
    <w:p w14:paraId="1F4F85E3" w14:textId="77777777" w:rsidR="006D1329" w:rsidRPr="00C9039D" w:rsidRDefault="00247401">
      <w:pPr>
        <w:pStyle w:val="BodyText3"/>
        <w:rPr>
          <w:sz w:val="24"/>
          <w:lang w:val="pt-BR"/>
        </w:rPr>
      </w:pPr>
      <w:r w:rsidRPr="00C9039D">
        <w:rPr>
          <w:sz w:val="24"/>
          <w:lang w:val="pt-BR"/>
        </w:rPr>
        <w:t>Address:</w:t>
      </w:r>
      <w:r w:rsidR="006D1329" w:rsidRPr="00C9039D">
        <w:rPr>
          <w:sz w:val="24"/>
          <w:lang w:val="pt-BR"/>
        </w:rPr>
        <w:tab/>
        <w:t xml:space="preserve">Laboratório de </w:t>
      </w:r>
      <w:r w:rsidR="00771CBD" w:rsidRPr="00C9039D">
        <w:rPr>
          <w:sz w:val="24"/>
          <w:lang w:val="pt-BR"/>
        </w:rPr>
        <w:t>Termometria</w:t>
      </w:r>
      <w:r w:rsidR="006D1329" w:rsidRPr="00C9039D">
        <w:rPr>
          <w:sz w:val="24"/>
          <w:lang w:val="pt-BR"/>
        </w:rPr>
        <w:t xml:space="preserve"> (Prédio 04) – Av</w:t>
      </w:r>
      <w:r w:rsidR="008275C2" w:rsidRPr="00C9039D">
        <w:rPr>
          <w:sz w:val="24"/>
          <w:lang w:val="pt-BR"/>
        </w:rPr>
        <w:t>.</w:t>
      </w:r>
      <w:r w:rsidR="006D1329" w:rsidRPr="00C9039D">
        <w:rPr>
          <w:sz w:val="24"/>
          <w:lang w:val="pt-BR"/>
        </w:rPr>
        <w:t xml:space="preserve"> </w:t>
      </w:r>
      <w:r w:rsidRPr="00C9039D">
        <w:rPr>
          <w:sz w:val="24"/>
          <w:lang w:val="pt-BR"/>
        </w:rPr>
        <w:t>Nossa Senhora das Graças, 50</w:t>
      </w:r>
    </w:p>
    <w:p w14:paraId="48D02138" w14:textId="77777777" w:rsidR="00247401" w:rsidRPr="00C9039D" w:rsidRDefault="00247401" w:rsidP="006D1329">
      <w:pPr>
        <w:pStyle w:val="BodyText3"/>
        <w:ind w:left="720" w:firstLine="720"/>
        <w:rPr>
          <w:sz w:val="24"/>
          <w:lang w:val="pt-BR"/>
        </w:rPr>
      </w:pPr>
      <w:r w:rsidRPr="00C9039D">
        <w:rPr>
          <w:sz w:val="24"/>
          <w:lang w:val="pt-BR"/>
        </w:rPr>
        <w:t>Xerém</w:t>
      </w:r>
      <w:r w:rsidR="006D1329" w:rsidRPr="00C9039D">
        <w:rPr>
          <w:sz w:val="24"/>
          <w:lang w:val="pt-BR"/>
        </w:rPr>
        <w:t xml:space="preserve"> – Duque </w:t>
      </w:r>
      <w:r w:rsidRPr="00C9039D">
        <w:rPr>
          <w:sz w:val="24"/>
          <w:lang w:val="pt-BR"/>
        </w:rPr>
        <w:t>de Caxias – RJ – Brasil – CEP: 25250-020</w:t>
      </w:r>
    </w:p>
    <w:p w14:paraId="73972D51" w14:textId="77777777" w:rsidR="00247401" w:rsidRPr="00A4607A" w:rsidRDefault="00247401">
      <w:pPr>
        <w:pStyle w:val="BodyText3"/>
        <w:rPr>
          <w:sz w:val="24"/>
          <w:lang w:val="en-US"/>
        </w:rPr>
      </w:pPr>
      <w:r w:rsidRPr="00A4607A">
        <w:rPr>
          <w:sz w:val="24"/>
          <w:lang w:val="en-US"/>
        </w:rPr>
        <w:t>Contact:</w:t>
      </w:r>
      <w:r w:rsidR="006D1329" w:rsidRPr="00A4607A">
        <w:rPr>
          <w:sz w:val="24"/>
          <w:lang w:val="en-US"/>
        </w:rPr>
        <w:tab/>
      </w:r>
      <w:r w:rsidR="00771CBD" w:rsidRPr="00A4607A">
        <w:rPr>
          <w:sz w:val="24"/>
          <w:lang w:val="en-US"/>
        </w:rPr>
        <w:t>Klaus N</w:t>
      </w:r>
      <w:r w:rsidR="00C97959" w:rsidRPr="00A4607A">
        <w:rPr>
          <w:sz w:val="24"/>
          <w:lang w:val="en-US"/>
        </w:rPr>
        <w:t>atorf</w:t>
      </w:r>
      <w:r w:rsidR="00771CBD" w:rsidRPr="00A4607A">
        <w:rPr>
          <w:sz w:val="24"/>
          <w:lang w:val="en-US"/>
        </w:rPr>
        <w:t xml:space="preserve"> Quelhas</w:t>
      </w:r>
    </w:p>
    <w:p w14:paraId="09B283AD" w14:textId="77777777" w:rsidR="00247401" w:rsidRPr="00A4607A" w:rsidRDefault="00247401">
      <w:pPr>
        <w:pStyle w:val="BodyText3"/>
        <w:rPr>
          <w:sz w:val="24"/>
          <w:lang w:val="en-US"/>
        </w:rPr>
      </w:pPr>
      <w:r w:rsidRPr="00A4607A">
        <w:rPr>
          <w:sz w:val="24"/>
          <w:lang w:val="en-US"/>
        </w:rPr>
        <w:t>Phone:</w:t>
      </w:r>
      <w:r w:rsidR="006D1329" w:rsidRPr="00A4607A">
        <w:rPr>
          <w:sz w:val="24"/>
          <w:lang w:val="en-US"/>
        </w:rPr>
        <w:tab/>
      </w:r>
      <w:r w:rsidR="006D1329" w:rsidRPr="00A4607A">
        <w:rPr>
          <w:sz w:val="24"/>
          <w:lang w:val="en-US"/>
        </w:rPr>
        <w:tab/>
      </w:r>
      <w:r w:rsidRPr="00A4607A">
        <w:rPr>
          <w:sz w:val="24"/>
          <w:lang w:val="en-US"/>
        </w:rPr>
        <w:t>+55 21 2</w:t>
      </w:r>
      <w:r w:rsidR="00771CBD" w:rsidRPr="00A4607A">
        <w:rPr>
          <w:sz w:val="24"/>
          <w:lang w:val="en-US"/>
        </w:rPr>
        <w:t>145 3113</w:t>
      </w:r>
    </w:p>
    <w:p w14:paraId="20723215" w14:textId="77777777" w:rsidR="00247401" w:rsidRPr="00A4607A" w:rsidRDefault="00247401">
      <w:pPr>
        <w:pStyle w:val="BodyText3"/>
        <w:rPr>
          <w:b/>
          <w:sz w:val="24"/>
          <w:lang w:val="en-US"/>
        </w:rPr>
      </w:pPr>
      <w:r w:rsidRPr="00A4607A">
        <w:rPr>
          <w:sz w:val="24"/>
          <w:lang w:val="en-US"/>
        </w:rPr>
        <w:t>E-mail:</w:t>
      </w:r>
      <w:r w:rsidR="006D1329" w:rsidRPr="00A4607A">
        <w:rPr>
          <w:sz w:val="24"/>
          <w:lang w:val="en-US"/>
        </w:rPr>
        <w:tab/>
      </w:r>
      <w:r w:rsidR="006D1329" w:rsidRPr="00A4607A">
        <w:rPr>
          <w:sz w:val="24"/>
          <w:lang w:val="en-US"/>
        </w:rPr>
        <w:tab/>
      </w:r>
      <w:r w:rsidR="00771CBD" w:rsidRPr="00A4607A">
        <w:rPr>
          <w:sz w:val="24"/>
          <w:lang w:val="en-US"/>
        </w:rPr>
        <w:t>knquelhas</w:t>
      </w:r>
      <w:r w:rsidRPr="00A4607A">
        <w:rPr>
          <w:sz w:val="24"/>
          <w:lang w:val="en-US"/>
        </w:rPr>
        <w:t xml:space="preserve">@inmetro.gov.br </w:t>
      </w:r>
    </w:p>
    <w:p w14:paraId="57F805E0" w14:textId="77777777" w:rsidR="00247401" w:rsidRPr="00A4607A" w:rsidRDefault="00247401">
      <w:pPr>
        <w:pStyle w:val="BodyText3"/>
        <w:rPr>
          <w:sz w:val="24"/>
          <w:lang w:val="en-US"/>
        </w:rPr>
      </w:pPr>
    </w:p>
    <w:p w14:paraId="61064FB2" w14:textId="77777777" w:rsidR="006D1329" w:rsidRPr="00A4607A" w:rsidRDefault="006D1329">
      <w:pPr>
        <w:pStyle w:val="BodyText3"/>
        <w:rPr>
          <w:sz w:val="24"/>
          <w:lang w:val="en-US"/>
        </w:rPr>
      </w:pPr>
    </w:p>
    <w:p w14:paraId="4A2C3A07" w14:textId="77777777" w:rsidR="006D1329" w:rsidRPr="00A4607A" w:rsidRDefault="006D1329">
      <w:pPr>
        <w:pStyle w:val="BodyText3"/>
        <w:rPr>
          <w:sz w:val="24"/>
          <w:lang w:val="en-US"/>
        </w:rPr>
      </w:pPr>
    </w:p>
    <w:p w14:paraId="1DBAFAA2" w14:textId="77777777" w:rsidR="006D1329" w:rsidRPr="00A4607A" w:rsidRDefault="006313A8" w:rsidP="006313A8">
      <w:pPr>
        <w:pStyle w:val="BodyText3"/>
        <w:ind w:left="720" w:hanging="720"/>
        <w:rPr>
          <w:b/>
          <w:sz w:val="24"/>
          <w:lang w:val="en-US"/>
        </w:rPr>
      </w:pPr>
      <w:r w:rsidRPr="00A4607A">
        <w:rPr>
          <w:b/>
          <w:sz w:val="24"/>
          <w:lang w:val="en-US"/>
        </w:rPr>
        <w:t xml:space="preserve">Trinidad and Tobago Bureau of Standards – TTBS </w:t>
      </w:r>
    </w:p>
    <w:p w14:paraId="292DD565" w14:textId="77777777" w:rsidR="00771CBD" w:rsidRPr="00A4607A" w:rsidRDefault="00771CBD" w:rsidP="006D1329">
      <w:pPr>
        <w:pStyle w:val="BodyText3"/>
        <w:rPr>
          <w:sz w:val="24"/>
          <w:lang w:val="en-US"/>
        </w:rPr>
      </w:pPr>
    </w:p>
    <w:p w14:paraId="5E60548A" w14:textId="77777777" w:rsidR="006313A8" w:rsidRPr="00A4607A" w:rsidRDefault="006D1329" w:rsidP="00771CBD">
      <w:pPr>
        <w:pStyle w:val="BodyText3"/>
        <w:rPr>
          <w:sz w:val="24"/>
          <w:lang w:val="en-US"/>
        </w:rPr>
      </w:pPr>
      <w:r w:rsidRPr="00A4607A">
        <w:rPr>
          <w:sz w:val="24"/>
          <w:lang w:val="en-US"/>
        </w:rPr>
        <w:t>Address:</w:t>
      </w:r>
      <w:r w:rsidRPr="00A4607A">
        <w:rPr>
          <w:sz w:val="24"/>
          <w:lang w:val="en-US"/>
        </w:rPr>
        <w:tab/>
      </w:r>
      <w:r w:rsidR="006313A8" w:rsidRPr="00A4607A">
        <w:rPr>
          <w:sz w:val="24"/>
          <w:lang w:val="en-US"/>
        </w:rPr>
        <w:t>1-2 Century Drive, Trincity Industrial Estate, Macoya, Tunapuna</w:t>
      </w:r>
    </w:p>
    <w:p w14:paraId="30980B99" w14:textId="77777777" w:rsidR="006D1329" w:rsidRPr="00A4607A" w:rsidRDefault="006313A8" w:rsidP="00771CBD">
      <w:pPr>
        <w:pStyle w:val="BodyText3"/>
        <w:rPr>
          <w:sz w:val="24"/>
          <w:lang w:val="en-US"/>
        </w:rPr>
      </w:pPr>
      <w:r w:rsidRPr="00A4607A">
        <w:rPr>
          <w:sz w:val="24"/>
          <w:lang w:val="en-US"/>
        </w:rPr>
        <w:tab/>
      </w:r>
      <w:r w:rsidRPr="00A4607A">
        <w:rPr>
          <w:sz w:val="24"/>
          <w:lang w:val="en-US"/>
        </w:rPr>
        <w:tab/>
        <w:t>Trinidad and Tobago</w:t>
      </w:r>
      <w:r w:rsidR="00B2214A" w:rsidRPr="00A4607A">
        <w:rPr>
          <w:sz w:val="24"/>
          <w:lang w:val="en-US"/>
        </w:rPr>
        <w:t xml:space="preserve"> </w:t>
      </w:r>
    </w:p>
    <w:p w14:paraId="5401C1C6" w14:textId="77777777" w:rsidR="006D1329" w:rsidRPr="00A4607A" w:rsidRDefault="006D1329" w:rsidP="006D1329">
      <w:pPr>
        <w:pStyle w:val="BodyText3"/>
        <w:rPr>
          <w:sz w:val="24"/>
          <w:lang w:val="en-US"/>
        </w:rPr>
      </w:pPr>
      <w:r w:rsidRPr="00A4607A">
        <w:rPr>
          <w:sz w:val="24"/>
          <w:lang w:val="en-US"/>
        </w:rPr>
        <w:t>Contact:</w:t>
      </w:r>
      <w:r w:rsidRPr="00A4607A">
        <w:rPr>
          <w:sz w:val="24"/>
          <w:lang w:val="en-US"/>
        </w:rPr>
        <w:tab/>
      </w:r>
      <w:r w:rsidR="006313A8" w:rsidRPr="00A4607A">
        <w:rPr>
          <w:sz w:val="24"/>
          <w:lang w:val="en-US"/>
        </w:rPr>
        <w:t>Francis Hamilton</w:t>
      </w:r>
    </w:p>
    <w:p w14:paraId="6273B6EC" w14:textId="61536ADF" w:rsidR="006D1329" w:rsidRPr="00A4607A" w:rsidRDefault="00771CBD" w:rsidP="006D1329">
      <w:pPr>
        <w:pStyle w:val="BodyText3"/>
        <w:rPr>
          <w:sz w:val="24"/>
          <w:lang w:val="en-US"/>
        </w:rPr>
      </w:pPr>
      <w:r w:rsidRPr="00A4607A">
        <w:rPr>
          <w:sz w:val="24"/>
          <w:lang w:val="en-US"/>
        </w:rPr>
        <w:t>Phone:</w:t>
      </w:r>
      <w:r w:rsidRPr="00A4607A">
        <w:rPr>
          <w:sz w:val="24"/>
          <w:lang w:val="en-US"/>
        </w:rPr>
        <w:tab/>
      </w:r>
      <w:r w:rsidRPr="00A4607A">
        <w:rPr>
          <w:sz w:val="24"/>
          <w:lang w:val="en-US"/>
        </w:rPr>
        <w:tab/>
      </w:r>
      <w:r w:rsidR="006313A8" w:rsidRPr="00A4607A">
        <w:rPr>
          <w:sz w:val="24"/>
          <w:lang w:val="en-US"/>
        </w:rPr>
        <w:t>+1 868 662-8827 ext 23</w:t>
      </w:r>
      <w:r w:rsidR="00386749">
        <w:rPr>
          <w:sz w:val="24"/>
          <w:lang w:val="en-US"/>
        </w:rPr>
        <w:t>11</w:t>
      </w:r>
    </w:p>
    <w:p w14:paraId="0C3D6E74" w14:textId="77777777" w:rsidR="006D1329" w:rsidRPr="00A4607A" w:rsidRDefault="006D1329" w:rsidP="006D1329">
      <w:pPr>
        <w:pStyle w:val="BodyText3"/>
        <w:rPr>
          <w:b/>
          <w:sz w:val="24"/>
          <w:lang w:val="en-US"/>
        </w:rPr>
      </w:pPr>
      <w:r w:rsidRPr="00A4607A">
        <w:rPr>
          <w:sz w:val="24"/>
          <w:lang w:val="en-US"/>
        </w:rPr>
        <w:t>E-mail:</w:t>
      </w:r>
      <w:r w:rsidRPr="00A4607A">
        <w:rPr>
          <w:sz w:val="24"/>
          <w:lang w:val="en-US"/>
        </w:rPr>
        <w:tab/>
      </w:r>
      <w:r w:rsidRPr="00A4607A">
        <w:rPr>
          <w:sz w:val="24"/>
          <w:lang w:val="en-US"/>
        </w:rPr>
        <w:tab/>
      </w:r>
      <w:r w:rsidR="006313A8" w:rsidRPr="00A4607A">
        <w:rPr>
          <w:sz w:val="24"/>
          <w:lang w:val="en-US"/>
        </w:rPr>
        <w:t>Francis.Hamilton@ttbs.org.tt</w:t>
      </w:r>
    </w:p>
    <w:p w14:paraId="2BC30F24" w14:textId="77777777" w:rsidR="006D1329" w:rsidRPr="00A4607A" w:rsidRDefault="006D1329">
      <w:pPr>
        <w:pStyle w:val="BodyText3"/>
        <w:rPr>
          <w:sz w:val="24"/>
          <w:highlight w:val="yellow"/>
          <w:lang w:val="en-US"/>
        </w:rPr>
      </w:pPr>
    </w:p>
    <w:p w14:paraId="752897FD" w14:textId="77777777" w:rsidR="00247401" w:rsidRPr="00A4607A" w:rsidRDefault="00247401">
      <w:pPr>
        <w:jc w:val="center"/>
        <w:rPr>
          <w:b/>
          <w:highlight w:val="yellow"/>
          <w:lang w:val="en-US"/>
        </w:rPr>
      </w:pPr>
    </w:p>
    <w:p w14:paraId="315BC2CA" w14:textId="77777777" w:rsidR="00247401" w:rsidRPr="00A4607A" w:rsidRDefault="00247401">
      <w:pPr>
        <w:rPr>
          <w:highlight w:val="yellow"/>
          <w:lang w:val="en-US"/>
        </w:rPr>
      </w:pPr>
    </w:p>
    <w:p w14:paraId="284C9F38" w14:textId="77777777" w:rsidR="00247401" w:rsidRPr="00A4607A" w:rsidRDefault="00247401">
      <w:pPr>
        <w:rPr>
          <w:b/>
          <w:highlight w:val="yellow"/>
          <w:lang w:val="en-US"/>
        </w:rPr>
      </w:pPr>
    </w:p>
    <w:p w14:paraId="1E84E709" w14:textId="77777777" w:rsidR="00247401" w:rsidRPr="00A4607A" w:rsidRDefault="00247401">
      <w:pPr>
        <w:rPr>
          <w:highlight w:val="yellow"/>
          <w:lang w:val="en-US"/>
        </w:rPr>
      </w:pPr>
    </w:p>
    <w:p w14:paraId="6BA006E1" w14:textId="77777777" w:rsidR="00247401" w:rsidRPr="00A4607A" w:rsidRDefault="00247401">
      <w:pPr>
        <w:rPr>
          <w:highlight w:val="yellow"/>
          <w:lang w:val="en-US"/>
        </w:rPr>
      </w:pPr>
    </w:p>
    <w:p w14:paraId="7534D1EF" w14:textId="77777777" w:rsidR="00FE1312" w:rsidRPr="00A4607A" w:rsidRDefault="00247401" w:rsidP="00FE1312">
      <w:pPr>
        <w:pStyle w:val="Heading1"/>
        <w:jc w:val="left"/>
        <w:rPr>
          <w:lang w:val="en-US"/>
        </w:rPr>
      </w:pPr>
      <w:r w:rsidRPr="00A4607A">
        <w:rPr>
          <w:lang w:val="en-US"/>
        </w:rPr>
        <w:br w:type="page"/>
      </w:r>
      <w:bookmarkStart w:id="16" w:name="_Toc32130085"/>
      <w:bookmarkStart w:id="17" w:name="_Toc100572145"/>
      <w:r w:rsidR="00FE1312" w:rsidRPr="00A4607A">
        <w:rPr>
          <w:lang w:val="en-US"/>
        </w:rPr>
        <w:lastRenderedPageBreak/>
        <w:t>APPENDIX 2</w:t>
      </w:r>
    </w:p>
    <w:p w14:paraId="0666A2C2" w14:textId="77777777" w:rsidR="009228A0" w:rsidRPr="00A4607A" w:rsidRDefault="009228A0" w:rsidP="009228A0">
      <w:pPr>
        <w:rPr>
          <w:lang w:val="en-US"/>
        </w:rPr>
      </w:pPr>
    </w:p>
    <w:p w14:paraId="2A7E935E" w14:textId="77777777" w:rsidR="00FE1312" w:rsidRPr="00A4607A" w:rsidRDefault="00FE1312" w:rsidP="00FE1312">
      <w:pPr>
        <w:rPr>
          <w:lang w:val="en-US"/>
        </w:rPr>
      </w:pPr>
    </w:p>
    <w:p w14:paraId="54E83B0A" w14:textId="77777777" w:rsidR="00FE1312" w:rsidRPr="00A4607A" w:rsidRDefault="00FE1312" w:rsidP="00FE1312">
      <w:pPr>
        <w:pStyle w:val="Heading1"/>
        <w:jc w:val="center"/>
        <w:rPr>
          <w:sz w:val="28"/>
          <w:szCs w:val="28"/>
          <w:lang w:val="en-US"/>
        </w:rPr>
      </w:pPr>
      <w:r w:rsidRPr="00A4607A">
        <w:rPr>
          <w:sz w:val="28"/>
          <w:szCs w:val="28"/>
          <w:lang w:val="en-US"/>
        </w:rPr>
        <w:t>MEASUREMENT REPORT</w:t>
      </w:r>
    </w:p>
    <w:p w14:paraId="6C2DC9D1" w14:textId="77777777" w:rsidR="009228A0" w:rsidRPr="00A4607A" w:rsidRDefault="009228A0" w:rsidP="00FE1312">
      <w:pPr>
        <w:rPr>
          <w:lang w:val="en-US"/>
        </w:rPr>
      </w:pPr>
    </w:p>
    <w:p w14:paraId="33A4594D" w14:textId="77777777" w:rsidR="00FE1312" w:rsidRPr="00A4607A" w:rsidRDefault="005A3EF9" w:rsidP="00FE1312">
      <w:pPr>
        <w:rPr>
          <w:lang w:val="en-US"/>
        </w:rPr>
      </w:pPr>
      <w:r w:rsidRPr="00A4607A">
        <w:rPr>
          <w:lang w:val="en-US"/>
        </w:rPr>
        <w:t>Identification</w:t>
      </w: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835"/>
      </w:tblGrid>
      <w:tr w:rsidR="00FE1312" w:rsidRPr="00A4607A" w14:paraId="784CCD1F" w14:textId="77777777" w:rsidTr="000A3A1E">
        <w:tc>
          <w:tcPr>
            <w:tcW w:w="3652" w:type="dxa"/>
            <w:shd w:val="clear" w:color="auto" w:fill="auto"/>
          </w:tcPr>
          <w:p w14:paraId="4302BAE9" w14:textId="77777777" w:rsidR="00FE1312" w:rsidRPr="00A4607A" w:rsidRDefault="00FE1312" w:rsidP="000A3A1E">
            <w:pPr>
              <w:jc w:val="right"/>
              <w:rPr>
                <w:lang w:val="en-US"/>
              </w:rPr>
            </w:pPr>
            <w:r w:rsidRPr="00A4607A">
              <w:rPr>
                <w:lang w:val="en-US"/>
              </w:rPr>
              <w:t>Laboratory :</w:t>
            </w:r>
          </w:p>
        </w:tc>
        <w:tc>
          <w:tcPr>
            <w:tcW w:w="2835" w:type="dxa"/>
            <w:shd w:val="clear" w:color="auto" w:fill="auto"/>
          </w:tcPr>
          <w:p w14:paraId="5AC9519D" w14:textId="77777777" w:rsidR="00FE1312" w:rsidRPr="00A4607A" w:rsidRDefault="00FE1312" w:rsidP="00FE1312">
            <w:pPr>
              <w:rPr>
                <w:lang w:val="en-US"/>
              </w:rPr>
            </w:pPr>
          </w:p>
        </w:tc>
      </w:tr>
      <w:tr w:rsidR="00FE1312" w:rsidRPr="00A4607A" w14:paraId="3F291EF3" w14:textId="77777777" w:rsidTr="000A3A1E">
        <w:tc>
          <w:tcPr>
            <w:tcW w:w="3652" w:type="dxa"/>
            <w:shd w:val="clear" w:color="auto" w:fill="auto"/>
          </w:tcPr>
          <w:p w14:paraId="35661D57" w14:textId="77777777" w:rsidR="00FE1312" w:rsidRPr="00A4607A" w:rsidRDefault="005A3EF9" w:rsidP="000A3A1E">
            <w:pPr>
              <w:jc w:val="right"/>
              <w:rPr>
                <w:lang w:val="en-US"/>
              </w:rPr>
            </w:pPr>
            <w:r w:rsidRPr="00A4607A">
              <w:rPr>
                <w:lang w:val="en-US"/>
              </w:rPr>
              <w:t>Contact :</w:t>
            </w:r>
          </w:p>
        </w:tc>
        <w:tc>
          <w:tcPr>
            <w:tcW w:w="2835" w:type="dxa"/>
            <w:shd w:val="clear" w:color="auto" w:fill="auto"/>
          </w:tcPr>
          <w:p w14:paraId="29806ED8" w14:textId="77777777" w:rsidR="00FE1312" w:rsidRPr="00A4607A" w:rsidRDefault="00FE1312" w:rsidP="00FE1312">
            <w:pPr>
              <w:rPr>
                <w:lang w:val="en-US"/>
              </w:rPr>
            </w:pPr>
          </w:p>
        </w:tc>
      </w:tr>
      <w:tr w:rsidR="005A3EF9" w:rsidRPr="00A4607A" w14:paraId="7929A193" w14:textId="77777777" w:rsidTr="000A3A1E">
        <w:tc>
          <w:tcPr>
            <w:tcW w:w="3652" w:type="dxa"/>
            <w:shd w:val="clear" w:color="auto" w:fill="auto"/>
          </w:tcPr>
          <w:p w14:paraId="279518E2" w14:textId="77777777" w:rsidR="005A3EF9" w:rsidRPr="00A4607A" w:rsidRDefault="005A3EF9" w:rsidP="000A3A1E">
            <w:pPr>
              <w:jc w:val="right"/>
              <w:rPr>
                <w:lang w:val="en-US"/>
              </w:rPr>
            </w:pPr>
            <w:r w:rsidRPr="00A4607A">
              <w:rPr>
                <w:lang w:val="en-US"/>
              </w:rPr>
              <w:t>e-mail :</w:t>
            </w:r>
          </w:p>
        </w:tc>
        <w:tc>
          <w:tcPr>
            <w:tcW w:w="2835" w:type="dxa"/>
            <w:shd w:val="clear" w:color="auto" w:fill="auto"/>
          </w:tcPr>
          <w:p w14:paraId="1DE87051" w14:textId="77777777" w:rsidR="005A3EF9" w:rsidRPr="00A4607A" w:rsidRDefault="005A3EF9" w:rsidP="00FE1312">
            <w:pPr>
              <w:rPr>
                <w:lang w:val="en-US"/>
              </w:rPr>
            </w:pPr>
          </w:p>
        </w:tc>
      </w:tr>
    </w:tbl>
    <w:p w14:paraId="4D286F8D" w14:textId="77777777" w:rsidR="00FE1312" w:rsidRPr="00A4607A" w:rsidRDefault="00FE1312" w:rsidP="00FE1312">
      <w:pPr>
        <w:rPr>
          <w:lang w:val="en-US"/>
        </w:rPr>
      </w:pPr>
    </w:p>
    <w:p w14:paraId="234C4479" w14:textId="77777777" w:rsidR="00FE1312" w:rsidRPr="00A4607A" w:rsidRDefault="005A3EF9" w:rsidP="00FE1312">
      <w:pPr>
        <w:rPr>
          <w:lang w:val="en-US"/>
        </w:rPr>
      </w:pPr>
      <w:r w:rsidRPr="00A4607A">
        <w:rPr>
          <w:lang w:val="en-US"/>
        </w:rPr>
        <w:t>Transfer standar</w:t>
      </w:r>
      <w:r w:rsidR="00A4607A" w:rsidRPr="00A4607A">
        <w:rPr>
          <w:lang w:val="en-US"/>
        </w:rPr>
        <w:t>d</w:t>
      </w:r>
      <w:r w:rsidRPr="00A4607A">
        <w:rPr>
          <w:lang w:val="en-US"/>
        </w:rPr>
        <w:t xml:space="preserve"> information :</w:t>
      </w:r>
    </w:p>
    <w:tbl>
      <w:tblPr>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985"/>
        <w:gridCol w:w="468"/>
        <w:gridCol w:w="1658"/>
      </w:tblGrid>
      <w:tr w:rsidR="001C46E3" w:rsidRPr="00A4607A" w14:paraId="79B28332" w14:textId="77777777" w:rsidTr="00B05448">
        <w:trPr>
          <w:gridAfter w:val="2"/>
          <w:wAfter w:w="2126" w:type="dxa"/>
        </w:trPr>
        <w:tc>
          <w:tcPr>
            <w:tcW w:w="3652" w:type="dxa"/>
            <w:shd w:val="clear" w:color="auto" w:fill="auto"/>
          </w:tcPr>
          <w:p w14:paraId="2FEB7CE5" w14:textId="10A0F47D" w:rsidR="001C46E3" w:rsidRPr="00A4607A" w:rsidRDefault="001C46E3" w:rsidP="000A3A1E">
            <w:pPr>
              <w:jc w:val="right"/>
              <w:rPr>
                <w:lang w:val="en-US"/>
              </w:rPr>
            </w:pPr>
            <w:r>
              <w:rPr>
                <w:lang w:val="en-US"/>
              </w:rPr>
              <w:t>SPRT ID :</w:t>
            </w:r>
          </w:p>
        </w:tc>
        <w:tc>
          <w:tcPr>
            <w:tcW w:w="1985" w:type="dxa"/>
            <w:shd w:val="clear" w:color="auto" w:fill="auto"/>
          </w:tcPr>
          <w:p w14:paraId="782334EE" w14:textId="77777777" w:rsidR="001C46E3" w:rsidRPr="00A4607A" w:rsidRDefault="001C46E3" w:rsidP="00EC3605">
            <w:pPr>
              <w:rPr>
                <w:lang w:val="en-US"/>
              </w:rPr>
            </w:pPr>
          </w:p>
        </w:tc>
      </w:tr>
      <w:tr w:rsidR="001C46E3" w:rsidRPr="00A4607A" w14:paraId="4437428F" w14:textId="77777777" w:rsidTr="00B05448">
        <w:trPr>
          <w:gridAfter w:val="2"/>
          <w:wAfter w:w="2126" w:type="dxa"/>
        </w:trPr>
        <w:tc>
          <w:tcPr>
            <w:tcW w:w="3652" w:type="dxa"/>
            <w:shd w:val="clear" w:color="auto" w:fill="auto"/>
          </w:tcPr>
          <w:p w14:paraId="74165CCE" w14:textId="56420C4F" w:rsidR="001C46E3" w:rsidRPr="00A4607A" w:rsidRDefault="001C46E3" w:rsidP="000A3A1E">
            <w:pPr>
              <w:jc w:val="right"/>
              <w:rPr>
                <w:lang w:val="en-US"/>
              </w:rPr>
            </w:pPr>
            <w:r>
              <w:rPr>
                <w:lang w:val="en-US"/>
              </w:rPr>
              <w:t>Manufacturer :</w:t>
            </w:r>
          </w:p>
        </w:tc>
        <w:tc>
          <w:tcPr>
            <w:tcW w:w="1985" w:type="dxa"/>
            <w:shd w:val="clear" w:color="auto" w:fill="auto"/>
          </w:tcPr>
          <w:p w14:paraId="18F32DF8" w14:textId="77777777" w:rsidR="001C46E3" w:rsidRPr="00A4607A" w:rsidRDefault="001C46E3" w:rsidP="00EC3605">
            <w:pPr>
              <w:rPr>
                <w:lang w:val="en-US"/>
              </w:rPr>
            </w:pPr>
          </w:p>
        </w:tc>
      </w:tr>
      <w:tr w:rsidR="001C46E3" w:rsidRPr="00A4607A" w14:paraId="4283E939" w14:textId="77777777" w:rsidTr="00B05448">
        <w:trPr>
          <w:gridAfter w:val="2"/>
          <w:wAfter w:w="2126" w:type="dxa"/>
        </w:trPr>
        <w:tc>
          <w:tcPr>
            <w:tcW w:w="3652" w:type="dxa"/>
            <w:shd w:val="clear" w:color="auto" w:fill="auto"/>
          </w:tcPr>
          <w:p w14:paraId="211BCF58" w14:textId="55492C5F" w:rsidR="001C46E3" w:rsidRDefault="001C46E3" w:rsidP="000A3A1E">
            <w:pPr>
              <w:jc w:val="right"/>
              <w:rPr>
                <w:lang w:val="en-US"/>
              </w:rPr>
            </w:pPr>
            <w:r>
              <w:rPr>
                <w:lang w:val="en-US"/>
              </w:rPr>
              <w:t>Model :</w:t>
            </w:r>
          </w:p>
        </w:tc>
        <w:tc>
          <w:tcPr>
            <w:tcW w:w="1985" w:type="dxa"/>
            <w:shd w:val="clear" w:color="auto" w:fill="auto"/>
          </w:tcPr>
          <w:p w14:paraId="42EE140C" w14:textId="77777777" w:rsidR="001C46E3" w:rsidRPr="00A4607A" w:rsidRDefault="001C46E3" w:rsidP="00EC3605">
            <w:pPr>
              <w:rPr>
                <w:lang w:val="en-US"/>
              </w:rPr>
            </w:pPr>
          </w:p>
        </w:tc>
      </w:tr>
      <w:tr w:rsidR="001C46E3" w:rsidRPr="00A4607A" w14:paraId="3BD75BA3" w14:textId="77777777" w:rsidTr="00B05448">
        <w:trPr>
          <w:gridAfter w:val="2"/>
          <w:wAfter w:w="2126" w:type="dxa"/>
        </w:trPr>
        <w:tc>
          <w:tcPr>
            <w:tcW w:w="3652" w:type="dxa"/>
            <w:shd w:val="clear" w:color="auto" w:fill="auto"/>
          </w:tcPr>
          <w:p w14:paraId="7285C38F" w14:textId="11C3561B" w:rsidR="001C46E3" w:rsidRDefault="001C46E3" w:rsidP="000A3A1E">
            <w:pPr>
              <w:jc w:val="right"/>
              <w:rPr>
                <w:lang w:val="en-US"/>
              </w:rPr>
            </w:pPr>
            <w:r>
              <w:rPr>
                <w:lang w:val="en-US"/>
              </w:rPr>
              <w:t>Serial number :</w:t>
            </w:r>
          </w:p>
        </w:tc>
        <w:tc>
          <w:tcPr>
            <w:tcW w:w="1985" w:type="dxa"/>
            <w:shd w:val="clear" w:color="auto" w:fill="auto"/>
          </w:tcPr>
          <w:p w14:paraId="10AC44C8" w14:textId="77777777" w:rsidR="001C46E3" w:rsidRPr="00A4607A" w:rsidRDefault="001C46E3" w:rsidP="00EC3605">
            <w:pPr>
              <w:rPr>
                <w:lang w:val="en-US"/>
              </w:rPr>
            </w:pPr>
          </w:p>
        </w:tc>
      </w:tr>
      <w:tr w:rsidR="005A3EF9" w:rsidRPr="00A4607A" w14:paraId="14AF27F6" w14:textId="77777777" w:rsidTr="00B05448">
        <w:trPr>
          <w:gridAfter w:val="2"/>
          <w:wAfter w:w="2126" w:type="dxa"/>
        </w:trPr>
        <w:tc>
          <w:tcPr>
            <w:tcW w:w="3652" w:type="dxa"/>
            <w:shd w:val="clear" w:color="auto" w:fill="auto"/>
          </w:tcPr>
          <w:p w14:paraId="3FEB9E0A" w14:textId="77777777" w:rsidR="005A3EF9" w:rsidRPr="00A4607A" w:rsidRDefault="005A3EF9" w:rsidP="000A3A1E">
            <w:pPr>
              <w:jc w:val="right"/>
              <w:rPr>
                <w:lang w:val="en-US"/>
              </w:rPr>
            </w:pPr>
            <w:r w:rsidRPr="00A4607A">
              <w:rPr>
                <w:lang w:val="en-US"/>
              </w:rPr>
              <w:t>Date of transfer standard arrival :</w:t>
            </w:r>
          </w:p>
        </w:tc>
        <w:tc>
          <w:tcPr>
            <w:tcW w:w="1985" w:type="dxa"/>
            <w:shd w:val="clear" w:color="auto" w:fill="auto"/>
          </w:tcPr>
          <w:p w14:paraId="4D1AB56E" w14:textId="77777777" w:rsidR="005A3EF9" w:rsidRPr="00A4607A" w:rsidRDefault="005A3EF9" w:rsidP="00EC3605">
            <w:pPr>
              <w:rPr>
                <w:lang w:val="en-US"/>
              </w:rPr>
            </w:pPr>
          </w:p>
        </w:tc>
      </w:tr>
      <w:tr w:rsidR="002F7397" w:rsidRPr="00A4607A" w14:paraId="68028400" w14:textId="77777777" w:rsidTr="00B05448">
        <w:tc>
          <w:tcPr>
            <w:tcW w:w="3652" w:type="dxa"/>
            <w:shd w:val="clear" w:color="auto" w:fill="auto"/>
          </w:tcPr>
          <w:p w14:paraId="1E9CCA88" w14:textId="77777777" w:rsidR="00FE1312" w:rsidRPr="00A4607A" w:rsidRDefault="00FE1312" w:rsidP="000A3A1E">
            <w:pPr>
              <w:jc w:val="right"/>
              <w:rPr>
                <w:lang w:val="en-US"/>
              </w:rPr>
            </w:pPr>
            <w:r w:rsidRPr="00A4607A">
              <w:rPr>
                <w:lang w:val="en-US"/>
              </w:rPr>
              <w:t xml:space="preserve">Initial value of </w:t>
            </w:r>
            <w:r w:rsidRPr="00A4607A">
              <w:rPr>
                <w:i/>
                <w:lang w:val="en-US"/>
              </w:rPr>
              <w:t>R</w:t>
            </w:r>
            <w:r w:rsidR="00AE293A" w:rsidRPr="00A4607A">
              <w:rPr>
                <w:i/>
                <w:lang w:val="en-US"/>
              </w:rPr>
              <w:t>(</w:t>
            </w:r>
            <w:r w:rsidRPr="00A4607A">
              <w:rPr>
                <w:i/>
                <w:lang w:val="en-US"/>
              </w:rPr>
              <w:t>TPW</w:t>
            </w:r>
            <w:r w:rsidR="00AE293A" w:rsidRPr="00A4607A">
              <w:rPr>
                <w:i/>
                <w:lang w:val="en-US"/>
              </w:rPr>
              <w:t>)</w:t>
            </w:r>
            <w:r w:rsidRPr="00A4607A">
              <w:rPr>
                <w:lang w:val="en-US"/>
              </w:rPr>
              <w:t xml:space="preserve">  (</w:t>
            </w:r>
            <w:r w:rsidRPr="00A4607A">
              <w:rPr>
                <w:rFonts w:ascii="Symbol" w:hAnsi="Symbol"/>
                <w:lang w:val="en-US"/>
              </w:rPr>
              <w:t></w:t>
            </w:r>
            <w:r w:rsidRPr="00A4607A">
              <w:rPr>
                <w:lang w:val="en-US"/>
              </w:rPr>
              <w:t>) :</w:t>
            </w:r>
          </w:p>
        </w:tc>
        <w:tc>
          <w:tcPr>
            <w:tcW w:w="1985" w:type="dxa"/>
            <w:shd w:val="clear" w:color="auto" w:fill="auto"/>
          </w:tcPr>
          <w:p w14:paraId="001285CC" w14:textId="77777777" w:rsidR="00FE1312" w:rsidRPr="00A4607A" w:rsidRDefault="00FE1312" w:rsidP="00EC3605">
            <w:pPr>
              <w:rPr>
                <w:lang w:val="en-US"/>
              </w:rPr>
            </w:pPr>
          </w:p>
        </w:tc>
        <w:tc>
          <w:tcPr>
            <w:tcW w:w="468" w:type="dxa"/>
            <w:shd w:val="clear" w:color="auto" w:fill="auto"/>
          </w:tcPr>
          <w:p w14:paraId="61A39409" w14:textId="77777777" w:rsidR="00FE1312" w:rsidRPr="00A4607A" w:rsidRDefault="00FE1312" w:rsidP="000A3A1E">
            <w:pPr>
              <w:jc w:val="center"/>
              <w:rPr>
                <w:lang w:val="en-US"/>
              </w:rPr>
            </w:pPr>
            <w:r w:rsidRPr="00A4607A">
              <w:rPr>
                <w:lang w:val="en-US"/>
              </w:rPr>
              <w:t>±</w:t>
            </w:r>
          </w:p>
        </w:tc>
        <w:tc>
          <w:tcPr>
            <w:tcW w:w="1658" w:type="dxa"/>
            <w:shd w:val="clear" w:color="auto" w:fill="auto"/>
          </w:tcPr>
          <w:p w14:paraId="5B730E90" w14:textId="77777777" w:rsidR="00FE1312" w:rsidRPr="00A4607A" w:rsidRDefault="00FE1312" w:rsidP="00EC3605">
            <w:pPr>
              <w:rPr>
                <w:lang w:val="en-US"/>
              </w:rPr>
            </w:pPr>
          </w:p>
        </w:tc>
      </w:tr>
      <w:tr w:rsidR="002F7397" w:rsidRPr="00A4607A" w14:paraId="29726B4D" w14:textId="77777777" w:rsidTr="00B05448">
        <w:tc>
          <w:tcPr>
            <w:tcW w:w="3652" w:type="dxa"/>
            <w:shd w:val="clear" w:color="auto" w:fill="auto"/>
          </w:tcPr>
          <w:p w14:paraId="438EDE19" w14:textId="77777777" w:rsidR="00FE1312" w:rsidRPr="00A4607A" w:rsidRDefault="00FE1312" w:rsidP="000A3A1E">
            <w:pPr>
              <w:jc w:val="right"/>
              <w:rPr>
                <w:lang w:val="en-US"/>
              </w:rPr>
            </w:pPr>
            <w:r w:rsidRPr="00A4607A">
              <w:rPr>
                <w:lang w:val="en-US"/>
              </w:rPr>
              <w:t xml:space="preserve">Final value of </w:t>
            </w:r>
            <w:r w:rsidR="00AE293A" w:rsidRPr="00A4607A">
              <w:rPr>
                <w:i/>
                <w:lang w:val="en-US"/>
              </w:rPr>
              <w:t>R(TPW)</w:t>
            </w:r>
            <w:r w:rsidRPr="00A4607A">
              <w:rPr>
                <w:lang w:val="en-US"/>
              </w:rPr>
              <w:t xml:space="preserve"> (</w:t>
            </w:r>
            <w:r w:rsidRPr="00A4607A">
              <w:rPr>
                <w:rFonts w:ascii="Symbol" w:hAnsi="Symbol"/>
                <w:lang w:val="en-US"/>
              </w:rPr>
              <w:t></w:t>
            </w:r>
            <w:r w:rsidRPr="00A4607A">
              <w:rPr>
                <w:lang w:val="en-US"/>
              </w:rPr>
              <w:t>) :</w:t>
            </w:r>
          </w:p>
        </w:tc>
        <w:tc>
          <w:tcPr>
            <w:tcW w:w="1985" w:type="dxa"/>
            <w:shd w:val="clear" w:color="auto" w:fill="auto"/>
          </w:tcPr>
          <w:p w14:paraId="5AEB46B6" w14:textId="77777777" w:rsidR="00FE1312" w:rsidRPr="00A4607A" w:rsidRDefault="00FE1312" w:rsidP="00EC3605">
            <w:pPr>
              <w:rPr>
                <w:lang w:val="en-US"/>
              </w:rPr>
            </w:pPr>
          </w:p>
        </w:tc>
        <w:tc>
          <w:tcPr>
            <w:tcW w:w="468" w:type="dxa"/>
            <w:shd w:val="clear" w:color="auto" w:fill="auto"/>
          </w:tcPr>
          <w:p w14:paraId="0F04A7F6" w14:textId="77777777" w:rsidR="00FE1312" w:rsidRPr="00A4607A" w:rsidRDefault="00FE1312" w:rsidP="000A3A1E">
            <w:pPr>
              <w:jc w:val="center"/>
              <w:rPr>
                <w:lang w:val="en-US"/>
              </w:rPr>
            </w:pPr>
            <w:r w:rsidRPr="00A4607A">
              <w:rPr>
                <w:lang w:val="en-US"/>
              </w:rPr>
              <w:t>±</w:t>
            </w:r>
          </w:p>
        </w:tc>
        <w:tc>
          <w:tcPr>
            <w:tcW w:w="1658" w:type="dxa"/>
            <w:shd w:val="clear" w:color="auto" w:fill="auto"/>
          </w:tcPr>
          <w:p w14:paraId="40AC34CD" w14:textId="77777777" w:rsidR="00FE1312" w:rsidRPr="00A4607A" w:rsidRDefault="00FE1312" w:rsidP="00EC3605">
            <w:pPr>
              <w:rPr>
                <w:lang w:val="en-US"/>
              </w:rPr>
            </w:pPr>
          </w:p>
        </w:tc>
      </w:tr>
    </w:tbl>
    <w:p w14:paraId="258B1FBF" w14:textId="77777777" w:rsidR="005A3EF9" w:rsidRPr="00A4607A" w:rsidRDefault="005A3EF9" w:rsidP="00B66127">
      <w:pPr>
        <w:pStyle w:val="Heading1"/>
        <w:jc w:val="left"/>
        <w:rPr>
          <w:lang w:val="en-US"/>
        </w:rPr>
      </w:pPr>
    </w:p>
    <w:p w14:paraId="654DB3C2" w14:textId="77777777" w:rsidR="005A3EF9" w:rsidRPr="00A4607A" w:rsidRDefault="005A3EF9" w:rsidP="005A3EF9">
      <w:pPr>
        <w:rPr>
          <w:lang w:val="en-US"/>
        </w:rPr>
      </w:pPr>
      <w:r w:rsidRPr="00A4607A">
        <w:rPr>
          <w:lang w:val="en-US"/>
        </w:rPr>
        <w:t>Calibration results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2268"/>
        <w:gridCol w:w="2575"/>
        <w:gridCol w:w="2264"/>
      </w:tblGrid>
      <w:tr w:rsidR="002F7397" w:rsidRPr="00A4607A" w14:paraId="67587832" w14:textId="77777777" w:rsidTr="000A3A1E">
        <w:trPr>
          <w:jc w:val="center"/>
        </w:trPr>
        <w:tc>
          <w:tcPr>
            <w:tcW w:w="1949" w:type="dxa"/>
            <w:shd w:val="clear" w:color="auto" w:fill="auto"/>
            <w:vAlign w:val="center"/>
          </w:tcPr>
          <w:p w14:paraId="70F5FD5A" w14:textId="77777777" w:rsidR="005A3EF9" w:rsidRPr="00A4607A" w:rsidRDefault="00A53C23" w:rsidP="000A3A1E">
            <w:pPr>
              <w:jc w:val="center"/>
              <w:rPr>
                <w:lang w:val="en-US"/>
              </w:rPr>
            </w:pPr>
            <w:r w:rsidRPr="00A4607A">
              <w:rPr>
                <w:lang w:val="en-US"/>
              </w:rPr>
              <w:t>Fixed point</w:t>
            </w:r>
          </w:p>
        </w:tc>
        <w:tc>
          <w:tcPr>
            <w:tcW w:w="2268" w:type="dxa"/>
            <w:shd w:val="clear" w:color="auto" w:fill="auto"/>
            <w:vAlign w:val="center"/>
          </w:tcPr>
          <w:p w14:paraId="28056AC5" w14:textId="77777777" w:rsidR="005A3EF9" w:rsidRPr="00A4607A" w:rsidRDefault="005A3EF9" w:rsidP="000A3A1E">
            <w:pPr>
              <w:jc w:val="center"/>
              <w:rPr>
                <w:lang w:val="en-US"/>
              </w:rPr>
            </w:pPr>
            <w:r w:rsidRPr="00A4607A">
              <w:rPr>
                <w:i/>
                <w:lang w:val="en-US"/>
              </w:rPr>
              <w:t>W(t</w:t>
            </w:r>
            <w:r w:rsidRPr="00A4607A">
              <w:rPr>
                <w:i/>
                <w:vertAlign w:val="subscript"/>
                <w:lang w:val="en-US"/>
              </w:rPr>
              <w:t>90</w:t>
            </w:r>
            <w:r w:rsidRPr="00A4607A">
              <w:rPr>
                <w:i/>
                <w:lang w:val="en-US"/>
              </w:rPr>
              <w:t>)</w:t>
            </w:r>
          </w:p>
        </w:tc>
        <w:tc>
          <w:tcPr>
            <w:tcW w:w="2575" w:type="dxa"/>
            <w:shd w:val="clear" w:color="auto" w:fill="auto"/>
            <w:vAlign w:val="center"/>
          </w:tcPr>
          <w:p w14:paraId="72DDD1D1" w14:textId="77777777" w:rsidR="005A3EF9" w:rsidRPr="00A4607A" w:rsidRDefault="009228A0" w:rsidP="000A3A1E">
            <w:pPr>
              <w:jc w:val="center"/>
              <w:rPr>
                <w:lang w:val="en-US"/>
              </w:rPr>
            </w:pPr>
            <w:r w:rsidRPr="00A4607A">
              <w:rPr>
                <w:lang w:val="en-US"/>
              </w:rPr>
              <w:t>Expanded uncertainty</w:t>
            </w:r>
          </w:p>
          <w:p w14:paraId="42C73F5A" w14:textId="77777777" w:rsidR="005A3EF9" w:rsidRPr="00A4607A" w:rsidRDefault="005A3EF9" w:rsidP="000A3A1E">
            <w:pPr>
              <w:jc w:val="center"/>
              <w:rPr>
                <w:lang w:val="en-US"/>
              </w:rPr>
            </w:pPr>
            <w:r w:rsidRPr="00A4607A">
              <w:rPr>
                <w:lang w:val="en-US"/>
              </w:rPr>
              <w:t>(°C)</w:t>
            </w:r>
          </w:p>
        </w:tc>
        <w:tc>
          <w:tcPr>
            <w:tcW w:w="2264" w:type="dxa"/>
            <w:shd w:val="clear" w:color="auto" w:fill="auto"/>
            <w:vAlign w:val="center"/>
          </w:tcPr>
          <w:p w14:paraId="70D6466B" w14:textId="77777777" w:rsidR="005A3EF9" w:rsidRPr="00A4607A" w:rsidRDefault="00A4607A" w:rsidP="00A4607A">
            <w:pPr>
              <w:ind w:left="720" w:hanging="720"/>
              <w:rPr>
                <w:lang w:val="en-US"/>
              </w:rPr>
            </w:pPr>
            <w:r w:rsidRPr="00A4607A">
              <w:rPr>
                <w:lang w:val="en-US"/>
              </w:rPr>
              <w:t xml:space="preserve">Effective </w:t>
            </w:r>
            <w:r w:rsidR="00A53C23" w:rsidRPr="00A4607A">
              <w:rPr>
                <w:lang w:val="en-US"/>
              </w:rPr>
              <w:t>Degrees of Freedom</w:t>
            </w:r>
          </w:p>
        </w:tc>
      </w:tr>
      <w:tr w:rsidR="002F7397" w:rsidRPr="00A4607A" w14:paraId="0EE09FCE" w14:textId="77777777" w:rsidTr="000A3A1E">
        <w:trPr>
          <w:jc w:val="center"/>
        </w:trPr>
        <w:tc>
          <w:tcPr>
            <w:tcW w:w="1949" w:type="dxa"/>
            <w:shd w:val="clear" w:color="auto" w:fill="auto"/>
            <w:vAlign w:val="center"/>
          </w:tcPr>
          <w:p w14:paraId="480803C9" w14:textId="77777777" w:rsidR="005A3EF9" w:rsidRPr="00A4607A" w:rsidRDefault="00A53C23" w:rsidP="000A3A1E">
            <w:pPr>
              <w:jc w:val="center"/>
              <w:rPr>
                <w:lang w:val="en-US"/>
              </w:rPr>
            </w:pPr>
            <w:r w:rsidRPr="00A4607A">
              <w:rPr>
                <w:lang w:val="en-US"/>
              </w:rPr>
              <w:t>Zn</w:t>
            </w:r>
          </w:p>
        </w:tc>
        <w:tc>
          <w:tcPr>
            <w:tcW w:w="2268" w:type="dxa"/>
            <w:shd w:val="clear" w:color="auto" w:fill="auto"/>
            <w:vAlign w:val="center"/>
          </w:tcPr>
          <w:p w14:paraId="768605E4" w14:textId="77777777" w:rsidR="005A3EF9" w:rsidRPr="00A4607A" w:rsidRDefault="005A3EF9" w:rsidP="000A3A1E">
            <w:pPr>
              <w:jc w:val="center"/>
              <w:rPr>
                <w:lang w:val="en-US"/>
              </w:rPr>
            </w:pPr>
          </w:p>
        </w:tc>
        <w:tc>
          <w:tcPr>
            <w:tcW w:w="2575" w:type="dxa"/>
            <w:shd w:val="clear" w:color="auto" w:fill="auto"/>
            <w:vAlign w:val="center"/>
          </w:tcPr>
          <w:p w14:paraId="0E9CEDCC" w14:textId="77777777" w:rsidR="005A3EF9" w:rsidRPr="00A4607A" w:rsidRDefault="005A3EF9" w:rsidP="000A3A1E">
            <w:pPr>
              <w:jc w:val="center"/>
              <w:rPr>
                <w:lang w:val="en-US"/>
              </w:rPr>
            </w:pPr>
          </w:p>
        </w:tc>
        <w:tc>
          <w:tcPr>
            <w:tcW w:w="2264" w:type="dxa"/>
            <w:shd w:val="clear" w:color="auto" w:fill="auto"/>
            <w:vAlign w:val="center"/>
          </w:tcPr>
          <w:p w14:paraId="355B693A" w14:textId="77777777" w:rsidR="005A3EF9" w:rsidRPr="00A4607A" w:rsidRDefault="005A3EF9" w:rsidP="000A3A1E">
            <w:pPr>
              <w:jc w:val="center"/>
              <w:rPr>
                <w:lang w:val="en-US"/>
              </w:rPr>
            </w:pPr>
          </w:p>
        </w:tc>
      </w:tr>
      <w:tr w:rsidR="002F7397" w:rsidRPr="00A4607A" w14:paraId="1009BAD5" w14:textId="77777777" w:rsidTr="000A3A1E">
        <w:trPr>
          <w:jc w:val="center"/>
        </w:trPr>
        <w:tc>
          <w:tcPr>
            <w:tcW w:w="1949" w:type="dxa"/>
            <w:shd w:val="clear" w:color="auto" w:fill="auto"/>
            <w:vAlign w:val="center"/>
          </w:tcPr>
          <w:p w14:paraId="5A5F4B1F" w14:textId="77777777" w:rsidR="005A3EF9" w:rsidRPr="00A4607A" w:rsidRDefault="00A53C23" w:rsidP="000A3A1E">
            <w:pPr>
              <w:jc w:val="center"/>
              <w:rPr>
                <w:lang w:val="en-US"/>
              </w:rPr>
            </w:pPr>
            <w:r w:rsidRPr="00A4607A">
              <w:rPr>
                <w:lang w:val="en-US"/>
              </w:rPr>
              <w:t>Sn</w:t>
            </w:r>
          </w:p>
        </w:tc>
        <w:tc>
          <w:tcPr>
            <w:tcW w:w="2268" w:type="dxa"/>
            <w:shd w:val="clear" w:color="auto" w:fill="auto"/>
            <w:vAlign w:val="center"/>
          </w:tcPr>
          <w:p w14:paraId="14D1C153" w14:textId="77777777" w:rsidR="005A3EF9" w:rsidRPr="00A4607A" w:rsidRDefault="005A3EF9" w:rsidP="000A3A1E">
            <w:pPr>
              <w:jc w:val="center"/>
              <w:rPr>
                <w:lang w:val="en-US"/>
              </w:rPr>
            </w:pPr>
          </w:p>
        </w:tc>
        <w:tc>
          <w:tcPr>
            <w:tcW w:w="2575" w:type="dxa"/>
            <w:shd w:val="clear" w:color="auto" w:fill="auto"/>
            <w:vAlign w:val="center"/>
          </w:tcPr>
          <w:p w14:paraId="4DF2578E" w14:textId="77777777" w:rsidR="005A3EF9" w:rsidRPr="00A4607A" w:rsidRDefault="005A3EF9" w:rsidP="000A3A1E">
            <w:pPr>
              <w:jc w:val="center"/>
              <w:rPr>
                <w:lang w:val="en-US"/>
              </w:rPr>
            </w:pPr>
          </w:p>
        </w:tc>
        <w:tc>
          <w:tcPr>
            <w:tcW w:w="2264" w:type="dxa"/>
            <w:shd w:val="clear" w:color="auto" w:fill="auto"/>
            <w:vAlign w:val="center"/>
          </w:tcPr>
          <w:p w14:paraId="6515CA96" w14:textId="77777777" w:rsidR="005A3EF9" w:rsidRPr="00A4607A" w:rsidRDefault="005A3EF9" w:rsidP="000A3A1E">
            <w:pPr>
              <w:jc w:val="center"/>
              <w:rPr>
                <w:lang w:val="en-US"/>
              </w:rPr>
            </w:pPr>
          </w:p>
        </w:tc>
      </w:tr>
      <w:tr w:rsidR="002F7397" w:rsidRPr="00A4607A" w14:paraId="52FDDC15" w14:textId="77777777" w:rsidTr="000A3A1E">
        <w:trPr>
          <w:jc w:val="center"/>
        </w:trPr>
        <w:tc>
          <w:tcPr>
            <w:tcW w:w="1949" w:type="dxa"/>
            <w:shd w:val="clear" w:color="auto" w:fill="auto"/>
            <w:vAlign w:val="center"/>
          </w:tcPr>
          <w:p w14:paraId="605124CA" w14:textId="77777777" w:rsidR="005A3EF9" w:rsidRPr="00A4607A" w:rsidRDefault="00A53C23" w:rsidP="000A3A1E">
            <w:pPr>
              <w:jc w:val="center"/>
              <w:rPr>
                <w:lang w:val="en-US"/>
              </w:rPr>
            </w:pPr>
            <w:r w:rsidRPr="00A4607A">
              <w:rPr>
                <w:lang w:val="en-US"/>
              </w:rPr>
              <w:t>Ga</w:t>
            </w:r>
          </w:p>
        </w:tc>
        <w:tc>
          <w:tcPr>
            <w:tcW w:w="2268" w:type="dxa"/>
            <w:shd w:val="clear" w:color="auto" w:fill="auto"/>
            <w:vAlign w:val="center"/>
          </w:tcPr>
          <w:p w14:paraId="23FD480E" w14:textId="77777777" w:rsidR="005A3EF9" w:rsidRPr="00A4607A" w:rsidRDefault="005A3EF9" w:rsidP="000A3A1E">
            <w:pPr>
              <w:jc w:val="center"/>
              <w:rPr>
                <w:lang w:val="en-US"/>
              </w:rPr>
            </w:pPr>
          </w:p>
        </w:tc>
        <w:tc>
          <w:tcPr>
            <w:tcW w:w="2575" w:type="dxa"/>
            <w:shd w:val="clear" w:color="auto" w:fill="auto"/>
            <w:vAlign w:val="center"/>
          </w:tcPr>
          <w:p w14:paraId="46C1FF6D" w14:textId="77777777" w:rsidR="005A3EF9" w:rsidRPr="00A4607A" w:rsidRDefault="005A3EF9" w:rsidP="000A3A1E">
            <w:pPr>
              <w:jc w:val="center"/>
              <w:rPr>
                <w:lang w:val="en-US"/>
              </w:rPr>
            </w:pPr>
          </w:p>
        </w:tc>
        <w:tc>
          <w:tcPr>
            <w:tcW w:w="2264" w:type="dxa"/>
            <w:shd w:val="clear" w:color="auto" w:fill="auto"/>
            <w:vAlign w:val="center"/>
          </w:tcPr>
          <w:p w14:paraId="1B70D73C" w14:textId="77777777" w:rsidR="005A3EF9" w:rsidRPr="00A4607A" w:rsidRDefault="005A3EF9" w:rsidP="000A3A1E">
            <w:pPr>
              <w:jc w:val="center"/>
              <w:rPr>
                <w:lang w:val="en-US"/>
              </w:rPr>
            </w:pPr>
          </w:p>
        </w:tc>
      </w:tr>
      <w:tr w:rsidR="002F7397" w:rsidRPr="00A4607A" w14:paraId="5E329F11" w14:textId="77777777" w:rsidTr="000A3A1E">
        <w:trPr>
          <w:jc w:val="center"/>
        </w:trPr>
        <w:tc>
          <w:tcPr>
            <w:tcW w:w="1949" w:type="dxa"/>
            <w:shd w:val="clear" w:color="auto" w:fill="auto"/>
            <w:vAlign w:val="center"/>
          </w:tcPr>
          <w:p w14:paraId="6FF0EFD0" w14:textId="77777777" w:rsidR="005A3EF9" w:rsidRPr="00A4607A" w:rsidRDefault="00A53C23" w:rsidP="000A3A1E">
            <w:pPr>
              <w:jc w:val="center"/>
              <w:rPr>
                <w:lang w:val="en-US"/>
              </w:rPr>
            </w:pPr>
            <w:r w:rsidRPr="00A4607A">
              <w:rPr>
                <w:lang w:val="en-US"/>
              </w:rPr>
              <w:t>Hg</w:t>
            </w:r>
          </w:p>
        </w:tc>
        <w:tc>
          <w:tcPr>
            <w:tcW w:w="2268" w:type="dxa"/>
            <w:shd w:val="clear" w:color="auto" w:fill="auto"/>
            <w:vAlign w:val="center"/>
          </w:tcPr>
          <w:p w14:paraId="092CE4C5" w14:textId="77777777" w:rsidR="005A3EF9" w:rsidRPr="00A4607A" w:rsidRDefault="005A3EF9" w:rsidP="000A3A1E">
            <w:pPr>
              <w:jc w:val="center"/>
              <w:rPr>
                <w:lang w:val="en-US"/>
              </w:rPr>
            </w:pPr>
          </w:p>
        </w:tc>
        <w:tc>
          <w:tcPr>
            <w:tcW w:w="2575" w:type="dxa"/>
            <w:shd w:val="clear" w:color="auto" w:fill="auto"/>
            <w:vAlign w:val="center"/>
          </w:tcPr>
          <w:p w14:paraId="1A5103C1" w14:textId="77777777" w:rsidR="005A3EF9" w:rsidRPr="00A4607A" w:rsidRDefault="005A3EF9" w:rsidP="000A3A1E">
            <w:pPr>
              <w:jc w:val="center"/>
              <w:rPr>
                <w:lang w:val="en-US"/>
              </w:rPr>
            </w:pPr>
          </w:p>
        </w:tc>
        <w:tc>
          <w:tcPr>
            <w:tcW w:w="2264" w:type="dxa"/>
            <w:shd w:val="clear" w:color="auto" w:fill="auto"/>
            <w:vAlign w:val="center"/>
          </w:tcPr>
          <w:p w14:paraId="3109C0B5" w14:textId="77777777" w:rsidR="005A3EF9" w:rsidRPr="00A4607A" w:rsidRDefault="005A3EF9" w:rsidP="000A3A1E">
            <w:pPr>
              <w:jc w:val="center"/>
              <w:rPr>
                <w:lang w:val="en-US"/>
              </w:rPr>
            </w:pPr>
          </w:p>
        </w:tc>
      </w:tr>
    </w:tbl>
    <w:p w14:paraId="570D3BAC" w14:textId="77777777" w:rsidR="005A3EF9" w:rsidRPr="00A4607A" w:rsidRDefault="005A3EF9" w:rsidP="005A3EF9">
      <w:pPr>
        <w:rPr>
          <w:lang w:val="en-US"/>
        </w:rPr>
      </w:pPr>
    </w:p>
    <w:p w14:paraId="31B70FED" w14:textId="77777777" w:rsidR="005A3EF9" w:rsidRPr="00A4607A" w:rsidRDefault="009228A0" w:rsidP="009228A0">
      <w:pPr>
        <w:pStyle w:val="Heading1"/>
        <w:jc w:val="center"/>
        <w:rPr>
          <w:lang w:val="en-US"/>
        </w:rPr>
      </w:pPr>
      <w:r w:rsidRPr="00A4607A">
        <w:rPr>
          <w:lang w:val="en-US"/>
        </w:rPr>
        <w:t>Measurement system information</w:t>
      </w:r>
    </w:p>
    <w:p w14:paraId="56EAB3CA" w14:textId="77777777" w:rsidR="009228A0" w:rsidRPr="00A4607A" w:rsidRDefault="009228A0" w:rsidP="005A3EF9">
      <w:pPr>
        <w:rPr>
          <w:lang w:val="en-US"/>
        </w:rPr>
      </w:pPr>
      <w:r w:rsidRPr="00A4607A">
        <w:rPr>
          <w:lang w:val="en-US"/>
        </w:rPr>
        <w:t>Standards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1926"/>
        <w:gridCol w:w="1925"/>
        <w:gridCol w:w="2262"/>
      </w:tblGrid>
      <w:tr w:rsidR="002F7397" w:rsidRPr="00A4607A" w14:paraId="35EED889" w14:textId="77777777" w:rsidTr="00575C6A">
        <w:trPr>
          <w:jc w:val="center"/>
        </w:trPr>
        <w:tc>
          <w:tcPr>
            <w:tcW w:w="2852" w:type="dxa"/>
            <w:shd w:val="clear" w:color="auto" w:fill="auto"/>
            <w:vAlign w:val="center"/>
          </w:tcPr>
          <w:p w14:paraId="05002B2C" w14:textId="77777777" w:rsidR="009228A0" w:rsidRPr="00A4607A" w:rsidRDefault="009228A0" w:rsidP="000A3A1E">
            <w:pPr>
              <w:jc w:val="center"/>
              <w:rPr>
                <w:lang w:val="en-US"/>
              </w:rPr>
            </w:pPr>
            <w:r w:rsidRPr="00A4607A">
              <w:rPr>
                <w:lang w:val="en-US"/>
              </w:rPr>
              <w:t>Description</w:t>
            </w:r>
          </w:p>
        </w:tc>
        <w:tc>
          <w:tcPr>
            <w:tcW w:w="1926" w:type="dxa"/>
            <w:shd w:val="clear" w:color="auto" w:fill="auto"/>
            <w:vAlign w:val="center"/>
          </w:tcPr>
          <w:p w14:paraId="7284E1D7" w14:textId="77777777" w:rsidR="009228A0" w:rsidRPr="00A4607A" w:rsidRDefault="00A4607A" w:rsidP="000A3A1E">
            <w:pPr>
              <w:jc w:val="center"/>
              <w:rPr>
                <w:lang w:val="en-US"/>
              </w:rPr>
            </w:pPr>
            <w:r w:rsidRPr="00A4607A">
              <w:rPr>
                <w:lang w:val="en-US"/>
              </w:rPr>
              <w:t>Manufacturer</w:t>
            </w:r>
          </w:p>
        </w:tc>
        <w:tc>
          <w:tcPr>
            <w:tcW w:w="1925" w:type="dxa"/>
            <w:shd w:val="clear" w:color="auto" w:fill="auto"/>
            <w:vAlign w:val="center"/>
          </w:tcPr>
          <w:p w14:paraId="6ED8F169" w14:textId="77777777" w:rsidR="009228A0" w:rsidRPr="00A4607A" w:rsidRDefault="009228A0" w:rsidP="000A3A1E">
            <w:pPr>
              <w:jc w:val="center"/>
              <w:rPr>
                <w:lang w:val="en-US"/>
              </w:rPr>
            </w:pPr>
            <w:r w:rsidRPr="00A4607A">
              <w:rPr>
                <w:lang w:val="en-US"/>
              </w:rPr>
              <w:t>Model</w:t>
            </w:r>
          </w:p>
        </w:tc>
        <w:tc>
          <w:tcPr>
            <w:tcW w:w="2262" w:type="dxa"/>
            <w:shd w:val="clear" w:color="auto" w:fill="auto"/>
            <w:vAlign w:val="center"/>
          </w:tcPr>
          <w:p w14:paraId="13B2302D" w14:textId="77777777" w:rsidR="009228A0" w:rsidRPr="00A4607A" w:rsidRDefault="009228A0" w:rsidP="000A3A1E">
            <w:pPr>
              <w:jc w:val="center"/>
              <w:rPr>
                <w:lang w:val="en-US"/>
              </w:rPr>
            </w:pPr>
            <w:r w:rsidRPr="00A4607A">
              <w:rPr>
                <w:lang w:val="en-US"/>
              </w:rPr>
              <w:t>Traceability</w:t>
            </w:r>
          </w:p>
        </w:tc>
      </w:tr>
      <w:tr w:rsidR="002F7397" w:rsidRPr="00A4607A" w14:paraId="383B9106" w14:textId="77777777" w:rsidTr="00575C6A">
        <w:trPr>
          <w:jc w:val="center"/>
        </w:trPr>
        <w:tc>
          <w:tcPr>
            <w:tcW w:w="2852" w:type="dxa"/>
            <w:shd w:val="clear" w:color="auto" w:fill="auto"/>
            <w:vAlign w:val="center"/>
          </w:tcPr>
          <w:p w14:paraId="26F5BD5D" w14:textId="77777777" w:rsidR="009228A0" w:rsidRPr="00A4607A" w:rsidRDefault="009228A0" w:rsidP="000A3A1E">
            <w:pPr>
              <w:jc w:val="center"/>
              <w:rPr>
                <w:lang w:val="en-US"/>
              </w:rPr>
            </w:pPr>
          </w:p>
        </w:tc>
        <w:tc>
          <w:tcPr>
            <w:tcW w:w="1926" w:type="dxa"/>
            <w:shd w:val="clear" w:color="auto" w:fill="auto"/>
            <w:vAlign w:val="center"/>
          </w:tcPr>
          <w:p w14:paraId="3C6E581A" w14:textId="77777777" w:rsidR="009228A0" w:rsidRPr="00A4607A" w:rsidRDefault="009228A0" w:rsidP="000A3A1E">
            <w:pPr>
              <w:jc w:val="center"/>
              <w:rPr>
                <w:lang w:val="en-US"/>
              </w:rPr>
            </w:pPr>
          </w:p>
        </w:tc>
        <w:tc>
          <w:tcPr>
            <w:tcW w:w="1925" w:type="dxa"/>
            <w:shd w:val="clear" w:color="auto" w:fill="auto"/>
            <w:vAlign w:val="center"/>
          </w:tcPr>
          <w:p w14:paraId="7036A393" w14:textId="77777777" w:rsidR="009228A0" w:rsidRPr="00A4607A" w:rsidRDefault="009228A0" w:rsidP="000A3A1E">
            <w:pPr>
              <w:jc w:val="center"/>
              <w:rPr>
                <w:lang w:val="en-US"/>
              </w:rPr>
            </w:pPr>
          </w:p>
        </w:tc>
        <w:tc>
          <w:tcPr>
            <w:tcW w:w="2262" w:type="dxa"/>
            <w:shd w:val="clear" w:color="auto" w:fill="auto"/>
            <w:vAlign w:val="center"/>
          </w:tcPr>
          <w:p w14:paraId="7B2E3F33" w14:textId="77777777" w:rsidR="009228A0" w:rsidRPr="00A4607A" w:rsidRDefault="009228A0" w:rsidP="000A3A1E">
            <w:pPr>
              <w:jc w:val="center"/>
              <w:rPr>
                <w:lang w:val="en-US"/>
              </w:rPr>
            </w:pPr>
          </w:p>
        </w:tc>
      </w:tr>
      <w:tr w:rsidR="002F7397" w:rsidRPr="00A4607A" w14:paraId="786930E4" w14:textId="77777777" w:rsidTr="00575C6A">
        <w:trPr>
          <w:jc w:val="center"/>
        </w:trPr>
        <w:tc>
          <w:tcPr>
            <w:tcW w:w="2852" w:type="dxa"/>
            <w:shd w:val="clear" w:color="auto" w:fill="auto"/>
            <w:vAlign w:val="center"/>
          </w:tcPr>
          <w:p w14:paraId="603752A4" w14:textId="77777777" w:rsidR="009228A0" w:rsidRPr="00A4607A" w:rsidRDefault="009228A0" w:rsidP="000A3A1E">
            <w:pPr>
              <w:jc w:val="center"/>
              <w:rPr>
                <w:lang w:val="en-US"/>
              </w:rPr>
            </w:pPr>
          </w:p>
        </w:tc>
        <w:tc>
          <w:tcPr>
            <w:tcW w:w="1926" w:type="dxa"/>
            <w:shd w:val="clear" w:color="auto" w:fill="auto"/>
            <w:vAlign w:val="center"/>
          </w:tcPr>
          <w:p w14:paraId="456A5803" w14:textId="77777777" w:rsidR="009228A0" w:rsidRPr="00A4607A" w:rsidRDefault="009228A0" w:rsidP="000A3A1E">
            <w:pPr>
              <w:jc w:val="center"/>
              <w:rPr>
                <w:lang w:val="en-US"/>
              </w:rPr>
            </w:pPr>
          </w:p>
        </w:tc>
        <w:tc>
          <w:tcPr>
            <w:tcW w:w="1925" w:type="dxa"/>
            <w:shd w:val="clear" w:color="auto" w:fill="auto"/>
            <w:vAlign w:val="center"/>
          </w:tcPr>
          <w:p w14:paraId="1BBF3D4A" w14:textId="77777777" w:rsidR="009228A0" w:rsidRPr="00A4607A" w:rsidRDefault="009228A0" w:rsidP="000A3A1E">
            <w:pPr>
              <w:jc w:val="center"/>
              <w:rPr>
                <w:lang w:val="en-US"/>
              </w:rPr>
            </w:pPr>
          </w:p>
        </w:tc>
        <w:tc>
          <w:tcPr>
            <w:tcW w:w="2262" w:type="dxa"/>
            <w:shd w:val="clear" w:color="auto" w:fill="auto"/>
            <w:vAlign w:val="center"/>
          </w:tcPr>
          <w:p w14:paraId="129EFD54" w14:textId="77777777" w:rsidR="009228A0" w:rsidRPr="00A4607A" w:rsidRDefault="009228A0" w:rsidP="000A3A1E">
            <w:pPr>
              <w:jc w:val="center"/>
              <w:rPr>
                <w:lang w:val="en-US"/>
              </w:rPr>
            </w:pPr>
          </w:p>
        </w:tc>
      </w:tr>
      <w:tr w:rsidR="00A53C23" w:rsidRPr="00A4607A" w14:paraId="48894B04" w14:textId="77777777" w:rsidTr="00575C6A">
        <w:trPr>
          <w:jc w:val="center"/>
        </w:trPr>
        <w:tc>
          <w:tcPr>
            <w:tcW w:w="2852" w:type="dxa"/>
            <w:shd w:val="clear" w:color="auto" w:fill="auto"/>
            <w:vAlign w:val="center"/>
          </w:tcPr>
          <w:p w14:paraId="76858F90" w14:textId="77777777" w:rsidR="00A53C23" w:rsidRPr="00A4607A" w:rsidRDefault="00A53C23" w:rsidP="000A3A1E">
            <w:pPr>
              <w:jc w:val="center"/>
              <w:rPr>
                <w:lang w:val="en-US"/>
              </w:rPr>
            </w:pPr>
          </w:p>
        </w:tc>
        <w:tc>
          <w:tcPr>
            <w:tcW w:w="1926" w:type="dxa"/>
            <w:shd w:val="clear" w:color="auto" w:fill="auto"/>
            <w:vAlign w:val="center"/>
          </w:tcPr>
          <w:p w14:paraId="7CE18783" w14:textId="77777777" w:rsidR="00A53C23" w:rsidRPr="00A4607A" w:rsidRDefault="00A53C23" w:rsidP="000A3A1E">
            <w:pPr>
              <w:jc w:val="center"/>
              <w:rPr>
                <w:lang w:val="en-US"/>
              </w:rPr>
            </w:pPr>
          </w:p>
        </w:tc>
        <w:tc>
          <w:tcPr>
            <w:tcW w:w="1925" w:type="dxa"/>
            <w:shd w:val="clear" w:color="auto" w:fill="auto"/>
            <w:vAlign w:val="center"/>
          </w:tcPr>
          <w:p w14:paraId="7318A4B2" w14:textId="77777777" w:rsidR="00A53C23" w:rsidRPr="00A4607A" w:rsidRDefault="00A53C23" w:rsidP="000A3A1E">
            <w:pPr>
              <w:jc w:val="center"/>
              <w:rPr>
                <w:lang w:val="en-US"/>
              </w:rPr>
            </w:pPr>
          </w:p>
        </w:tc>
        <w:tc>
          <w:tcPr>
            <w:tcW w:w="2262" w:type="dxa"/>
            <w:shd w:val="clear" w:color="auto" w:fill="auto"/>
            <w:vAlign w:val="center"/>
          </w:tcPr>
          <w:p w14:paraId="13734777" w14:textId="77777777" w:rsidR="00A53C23" w:rsidRPr="00A4607A" w:rsidRDefault="00A53C23" w:rsidP="000A3A1E">
            <w:pPr>
              <w:jc w:val="center"/>
              <w:rPr>
                <w:lang w:val="en-US"/>
              </w:rPr>
            </w:pPr>
          </w:p>
        </w:tc>
      </w:tr>
      <w:tr w:rsidR="00A53C23" w:rsidRPr="00A4607A" w14:paraId="69A70E6C" w14:textId="77777777" w:rsidTr="00575C6A">
        <w:trPr>
          <w:jc w:val="center"/>
        </w:trPr>
        <w:tc>
          <w:tcPr>
            <w:tcW w:w="2852" w:type="dxa"/>
            <w:shd w:val="clear" w:color="auto" w:fill="auto"/>
            <w:vAlign w:val="center"/>
          </w:tcPr>
          <w:p w14:paraId="560FA76D" w14:textId="77777777" w:rsidR="00A53C23" w:rsidRPr="00A4607A" w:rsidRDefault="00A53C23" w:rsidP="000A3A1E">
            <w:pPr>
              <w:jc w:val="center"/>
              <w:rPr>
                <w:lang w:val="en-US"/>
              </w:rPr>
            </w:pPr>
          </w:p>
        </w:tc>
        <w:tc>
          <w:tcPr>
            <w:tcW w:w="1926" w:type="dxa"/>
            <w:shd w:val="clear" w:color="auto" w:fill="auto"/>
            <w:vAlign w:val="center"/>
          </w:tcPr>
          <w:p w14:paraId="3196EBAC" w14:textId="77777777" w:rsidR="00A53C23" w:rsidRPr="00A4607A" w:rsidRDefault="00A53C23" w:rsidP="000A3A1E">
            <w:pPr>
              <w:jc w:val="center"/>
              <w:rPr>
                <w:lang w:val="en-US"/>
              </w:rPr>
            </w:pPr>
          </w:p>
        </w:tc>
        <w:tc>
          <w:tcPr>
            <w:tcW w:w="1925" w:type="dxa"/>
            <w:shd w:val="clear" w:color="auto" w:fill="auto"/>
            <w:vAlign w:val="center"/>
          </w:tcPr>
          <w:p w14:paraId="05DBEE9E" w14:textId="77777777" w:rsidR="00A53C23" w:rsidRPr="00A4607A" w:rsidRDefault="00A53C23" w:rsidP="000A3A1E">
            <w:pPr>
              <w:jc w:val="center"/>
              <w:rPr>
                <w:lang w:val="en-US"/>
              </w:rPr>
            </w:pPr>
          </w:p>
        </w:tc>
        <w:tc>
          <w:tcPr>
            <w:tcW w:w="2262" w:type="dxa"/>
            <w:shd w:val="clear" w:color="auto" w:fill="auto"/>
            <w:vAlign w:val="center"/>
          </w:tcPr>
          <w:p w14:paraId="615DE1AA" w14:textId="77777777" w:rsidR="00A53C23" w:rsidRPr="00A4607A" w:rsidRDefault="00A53C23" w:rsidP="000A3A1E">
            <w:pPr>
              <w:jc w:val="center"/>
              <w:rPr>
                <w:lang w:val="en-US"/>
              </w:rPr>
            </w:pPr>
          </w:p>
        </w:tc>
      </w:tr>
      <w:tr w:rsidR="00A53C23" w:rsidRPr="00A4607A" w14:paraId="4A9F315D" w14:textId="77777777" w:rsidTr="00575C6A">
        <w:trPr>
          <w:jc w:val="center"/>
        </w:trPr>
        <w:tc>
          <w:tcPr>
            <w:tcW w:w="2852" w:type="dxa"/>
            <w:shd w:val="clear" w:color="auto" w:fill="auto"/>
            <w:vAlign w:val="center"/>
          </w:tcPr>
          <w:p w14:paraId="48E13301" w14:textId="77777777" w:rsidR="00A53C23" w:rsidRPr="00A4607A" w:rsidRDefault="00A53C23" w:rsidP="000A3A1E">
            <w:pPr>
              <w:jc w:val="center"/>
              <w:rPr>
                <w:lang w:val="en-US"/>
              </w:rPr>
            </w:pPr>
          </w:p>
        </w:tc>
        <w:tc>
          <w:tcPr>
            <w:tcW w:w="1926" w:type="dxa"/>
            <w:shd w:val="clear" w:color="auto" w:fill="auto"/>
            <w:vAlign w:val="center"/>
          </w:tcPr>
          <w:p w14:paraId="026E8B2D" w14:textId="77777777" w:rsidR="00A53C23" w:rsidRPr="00A4607A" w:rsidRDefault="00A53C23" w:rsidP="000A3A1E">
            <w:pPr>
              <w:jc w:val="center"/>
              <w:rPr>
                <w:lang w:val="en-US"/>
              </w:rPr>
            </w:pPr>
          </w:p>
        </w:tc>
        <w:tc>
          <w:tcPr>
            <w:tcW w:w="1925" w:type="dxa"/>
            <w:shd w:val="clear" w:color="auto" w:fill="auto"/>
            <w:vAlign w:val="center"/>
          </w:tcPr>
          <w:p w14:paraId="65DE00B5" w14:textId="77777777" w:rsidR="00A53C23" w:rsidRPr="00A4607A" w:rsidRDefault="00A53C23" w:rsidP="000A3A1E">
            <w:pPr>
              <w:jc w:val="center"/>
              <w:rPr>
                <w:lang w:val="en-US"/>
              </w:rPr>
            </w:pPr>
          </w:p>
        </w:tc>
        <w:tc>
          <w:tcPr>
            <w:tcW w:w="2262" w:type="dxa"/>
            <w:shd w:val="clear" w:color="auto" w:fill="auto"/>
            <w:vAlign w:val="center"/>
          </w:tcPr>
          <w:p w14:paraId="10CE04EA" w14:textId="77777777" w:rsidR="00A53C23" w:rsidRPr="00A4607A" w:rsidRDefault="00A53C23" w:rsidP="000A3A1E">
            <w:pPr>
              <w:jc w:val="center"/>
              <w:rPr>
                <w:lang w:val="en-US"/>
              </w:rPr>
            </w:pPr>
          </w:p>
        </w:tc>
      </w:tr>
    </w:tbl>
    <w:p w14:paraId="037769EB" w14:textId="77777777" w:rsidR="009228A0" w:rsidRPr="00A4607A" w:rsidRDefault="009228A0" w:rsidP="005A3EF9">
      <w:pPr>
        <w:rPr>
          <w:lang w:val="en-US"/>
        </w:rPr>
      </w:pPr>
    </w:p>
    <w:p w14:paraId="1727006A" w14:textId="77777777" w:rsidR="009228A0" w:rsidRPr="00A4607A" w:rsidRDefault="00A66DB4" w:rsidP="009228A0">
      <w:pPr>
        <w:rPr>
          <w:lang w:val="en-US"/>
        </w:rPr>
      </w:pPr>
      <w:r>
        <w:rPr>
          <w:lang w:val="en-US"/>
        </w:rPr>
        <w:t>Electrical resistance r</w:t>
      </w:r>
      <w:r w:rsidR="009228A0" w:rsidRPr="00A4607A">
        <w:rPr>
          <w:lang w:val="en-US"/>
        </w:rPr>
        <w:t>eadouts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1926"/>
        <w:gridCol w:w="1925"/>
        <w:gridCol w:w="2262"/>
      </w:tblGrid>
      <w:tr w:rsidR="002F7397" w:rsidRPr="00A4607A" w14:paraId="185D262D" w14:textId="77777777" w:rsidTr="00575C6A">
        <w:trPr>
          <w:jc w:val="center"/>
        </w:trPr>
        <w:tc>
          <w:tcPr>
            <w:tcW w:w="2852" w:type="dxa"/>
            <w:shd w:val="clear" w:color="auto" w:fill="auto"/>
            <w:vAlign w:val="center"/>
          </w:tcPr>
          <w:p w14:paraId="4E47A425" w14:textId="77777777" w:rsidR="009228A0" w:rsidRPr="00A4607A" w:rsidRDefault="009228A0" w:rsidP="000A3A1E">
            <w:pPr>
              <w:jc w:val="center"/>
              <w:rPr>
                <w:lang w:val="en-US"/>
              </w:rPr>
            </w:pPr>
            <w:r w:rsidRPr="00A4607A">
              <w:rPr>
                <w:lang w:val="en-US"/>
              </w:rPr>
              <w:t>Description</w:t>
            </w:r>
          </w:p>
        </w:tc>
        <w:tc>
          <w:tcPr>
            <w:tcW w:w="1926" w:type="dxa"/>
            <w:shd w:val="clear" w:color="auto" w:fill="auto"/>
            <w:vAlign w:val="center"/>
          </w:tcPr>
          <w:p w14:paraId="2D70FDC7" w14:textId="77777777" w:rsidR="009228A0" w:rsidRPr="00A4607A" w:rsidRDefault="00A4607A" w:rsidP="000A3A1E">
            <w:pPr>
              <w:jc w:val="center"/>
              <w:rPr>
                <w:lang w:val="en-US"/>
              </w:rPr>
            </w:pPr>
            <w:r w:rsidRPr="00A4607A">
              <w:rPr>
                <w:lang w:val="en-US"/>
              </w:rPr>
              <w:t>Manufacturer</w:t>
            </w:r>
          </w:p>
        </w:tc>
        <w:tc>
          <w:tcPr>
            <w:tcW w:w="1925" w:type="dxa"/>
            <w:shd w:val="clear" w:color="auto" w:fill="auto"/>
            <w:vAlign w:val="center"/>
          </w:tcPr>
          <w:p w14:paraId="62C48911" w14:textId="77777777" w:rsidR="009228A0" w:rsidRPr="00A4607A" w:rsidRDefault="009228A0" w:rsidP="000A3A1E">
            <w:pPr>
              <w:jc w:val="center"/>
              <w:rPr>
                <w:lang w:val="en-US"/>
              </w:rPr>
            </w:pPr>
            <w:r w:rsidRPr="00A4607A">
              <w:rPr>
                <w:lang w:val="en-US"/>
              </w:rPr>
              <w:t>Model</w:t>
            </w:r>
          </w:p>
        </w:tc>
        <w:tc>
          <w:tcPr>
            <w:tcW w:w="2262" w:type="dxa"/>
            <w:shd w:val="clear" w:color="auto" w:fill="auto"/>
            <w:vAlign w:val="center"/>
          </w:tcPr>
          <w:p w14:paraId="28CB3FD9" w14:textId="77777777" w:rsidR="009228A0" w:rsidRPr="00A4607A" w:rsidRDefault="009228A0" w:rsidP="000A3A1E">
            <w:pPr>
              <w:jc w:val="center"/>
              <w:rPr>
                <w:lang w:val="en-US"/>
              </w:rPr>
            </w:pPr>
            <w:r w:rsidRPr="00A4607A">
              <w:rPr>
                <w:lang w:val="en-US"/>
              </w:rPr>
              <w:t>Traceability</w:t>
            </w:r>
          </w:p>
        </w:tc>
      </w:tr>
      <w:tr w:rsidR="002F7397" w:rsidRPr="00A4607A" w14:paraId="6C3A2693" w14:textId="77777777" w:rsidTr="00575C6A">
        <w:trPr>
          <w:jc w:val="center"/>
        </w:trPr>
        <w:tc>
          <w:tcPr>
            <w:tcW w:w="2852" w:type="dxa"/>
            <w:shd w:val="clear" w:color="auto" w:fill="auto"/>
            <w:vAlign w:val="center"/>
          </w:tcPr>
          <w:p w14:paraId="488E449E" w14:textId="77777777" w:rsidR="009228A0" w:rsidRPr="00A4607A" w:rsidRDefault="009228A0" w:rsidP="000A3A1E">
            <w:pPr>
              <w:jc w:val="center"/>
              <w:rPr>
                <w:lang w:val="en-US"/>
              </w:rPr>
            </w:pPr>
          </w:p>
        </w:tc>
        <w:tc>
          <w:tcPr>
            <w:tcW w:w="1926" w:type="dxa"/>
            <w:shd w:val="clear" w:color="auto" w:fill="auto"/>
            <w:vAlign w:val="center"/>
          </w:tcPr>
          <w:p w14:paraId="14EB4B0D" w14:textId="77777777" w:rsidR="009228A0" w:rsidRPr="00A4607A" w:rsidRDefault="009228A0" w:rsidP="000A3A1E">
            <w:pPr>
              <w:jc w:val="center"/>
              <w:rPr>
                <w:lang w:val="en-US"/>
              </w:rPr>
            </w:pPr>
          </w:p>
        </w:tc>
        <w:tc>
          <w:tcPr>
            <w:tcW w:w="1925" w:type="dxa"/>
            <w:shd w:val="clear" w:color="auto" w:fill="auto"/>
            <w:vAlign w:val="center"/>
          </w:tcPr>
          <w:p w14:paraId="21AAE98C" w14:textId="77777777" w:rsidR="009228A0" w:rsidRPr="00A4607A" w:rsidRDefault="009228A0" w:rsidP="000A3A1E">
            <w:pPr>
              <w:jc w:val="center"/>
              <w:rPr>
                <w:lang w:val="en-US"/>
              </w:rPr>
            </w:pPr>
          </w:p>
        </w:tc>
        <w:tc>
          <w:tcPr>
            <w:tcW w:w="2262" w:type="dxa"/>
            <w:shd w:val="clear" w:color="auto" w:fill="auto"/>
            <w:vAlign w:val="center"/>
          </w:tcPr>
          <w:p w14:paraId="34CE5FB3" w14:textId="77777777" w:rsidR="009228A0" w:rsidRPr="00A4607A" w:rsidRDefault="009228A0" w:rsidP="000A3A1E">
            <w:pPr>
              <w:jc w:val="center"/>
              <w:rPr>
                <w:lang w:val="en-US"/>
              </w:rPr>
            </w:pPr>
          </w:p>
        </w:tc>
      </w:tr>
      <w:tr w:rsidR="002F7397" w:rsidRPr="00A4607A" w14:paraId="26558589" w14:textId="77777777" w:rsidTr="00575C6A">
        <w:trPr>
          <w:jc w:val="center"/>
        </w:trPr>
        <w:tc>
          <w:tcPr>
            <w:tcW w:w="2852" w:type="dxa"/>
            <w:shd w:val="clear" w:color="auto" w:fill="auto"/>
            <w:vAlign w:val="center"/>
          </w:tcPr>
          <w:p w14:paraId="0DE6B95C" w14:textId="77777777" w:rsidR="009228A0" w:rsidRPr="00A4607A" w:rsidRDefault="009228A0" w:rsidP="000A3A1E">
            <w:pPr>
              <w:jc w:val="center"/>
              <w:rPr>
                <w:lang w:val="en-US"/>
              </w:rPr>
            </w:pPr>
          </w:p>
        </w:tc>
        <w:tc>
          <w:tcPr>
            <w:tcW w:w="1926" w:type="dxa"/>
            <w:shd w:val="clear" w:color="auto" w:fill="auto"/>
            <w:vAlign w:val="center"/>
          </w:tcPr>
          <w:p w14:paraId="6761BDE2" w14:textId="77777777" w:rsidR="009228A0" w:rsidRPr="00A4607A" w:rsidRDefault="009228A0" w:rsidP="000A3A1E">
            <w:pPr>
              <w:jc w:val="center"/>
              <w:rPr>
                <w:lang w:val="en-US"/>
              </w:rPr>
            </w:pPr>
          </w:p>
        </w:tc>
        <w:tc>
          <w:tcPr>
            <w:tcW w:w="1925" w:type="dxa"/>
            <w:shd w:val="clear" w:color="auto" w:fill="auto"/>
            <w:vAlign w:val="center"/>
          </w:tcPr>
          <w:p w14:paraId="2BBE8189" w14:textId="77777777" w:rsidR="009228A0" w:rsidRPr="00A4607A" w:rsidRDefault="009228A0" w:rsidP="000A3A1E">
            <w:pPr>
              <w:jc w:val="center"/>
              <w:rPr>
                <w:lang w:val="en-US"/>
              </w:rPr>
            </w:pPr>
          </w:p>
        </w:tc>
        <w:tc>
          <w:tcPr>
            <w:tcW w:w="2262" w:type="dxa"/>
            <w:shd w:val="clear" w:color="auto" w:fill="auto"/>
            <w:vAlign w:val="center"/>
          </w:tcPr>
          <w:p w14:paraId="467C36F7" w14:textId="77777777" w:rsidR="009228A0" w:rsidRPr="00A4607A" w:rsidRDefault="009228A0" w:rsidP="000A3A1E">
            <w:pPr>
              <w:jc w:val="center"/>
              <w:rPr>
                <w:lang w:val="en-US"/>
              </w:rPr>
            </w:pPr>
          </w:p>
        </w:tc>
      </w:tr>
      <w:tr w:rsidR="002F7397" w:rsidRPr="00A4607A" w14:paraId="4D9B55BA" w14:textId="77777777" w:rsidTr="00575C6A">
        <w:trPr>
          <w:jc w:val="center"/>
        </w:trPr>
        <w:tc>
          <w:tcPr>
            <w:tcW w:w="2852" w:type="dxa"/>
            <w:shd w:val="clear" w:color="auto" w:fill="auto"/>
            <w:vAlign w:val="center"/>
          </w:tcPr>
          <w:p w14:paraId="39F0B083" w14:textId="77777777" w:rsidR="009228A0" w:rsidRPr="00A4607A" w:rsidRDefault="009228A0" w:rsidP="000A3A1E">
            <w:pPr>
              <w:jc w:val="center"/>
              <w:rPr>
                <w:lang w:val="en-US"/>
              </w:rPr>
            </w:pPr>
          </w:p>
        </w:tc>
        <w:tc>
          <w:tcPr>
            <w:tcW w:w="1926" w:type="dxa"/>
            <w:shd w:val="clear" w:color="auto" w:fill="auto"/>
            <w:vAlign w:val="center"/>
          </w:tcPr>
          <w:p w14:paraId="61B05FF7" w14:textId="77777777" w:rsidR="009228A0" w:rsidRPr="00A4607A" w:rsidRDefault="009228A0" w:rsidP="000A3A1E">
            <w:pPr>
              <w:jc w:val="center"/>
              <w:rPr>
                <w:lang w:val="en-US"/>
              </w:rPr>
            </w:pPr>
          </w:p>
        </w:tc>
        <w:tc>
          <w:tcPr>
            <w:tcW w:w="1925" w:type="dxa"/>
            <w:shd w:val="clear" w:color="auto" w:fill="auto"/>
            <w:vAlign w:val="center"/>
          </w:tcPr>
          <w:p w14:paraId="465E606B" w14:textId="77777777" w:rsidR="009228A0" w:rsidRPr="00A4607A" w:rsidRDefault="009228A0" w:rsidP="000A3A1E">
            <w:pPr>
              <w:jc w:val="center"/>
              <w:rPr>
                <w:lang w:val="en-US"/>
              </w:rPr>
            </w:pPr>
          </w:p>
        </w:tc>
        <w:tc>
          <w:tcPr>
            <w:tcW w:w="2262" w:type="dxa"/>
            <w:shd w:val="clear" w:color="auto" w:fill="auto"/>
            <w:vAlign w:val="center"/>
          </w:tcPr>
          <w:p w14:paraId="2DA5D2F9" w14:textId="77777777" w:rsidR="009228A0" w:rsidRPr="00A4607A" w:rsidRDefault="009228A0" w:rsidP="000A3A1E">
            <w:pPr>
              <w:jc w:val="center"/>
              <w:rPr>
                <w:lang w:val="en-US"/>
              </w:rPr>
            </w:pPr>
          </w:p>
        </w:tc>
      </w:tr>
    </w:tbl>
    <w:p w14:paraId="5B348E0B" w14:textId="77777777" w:rsidR="005A3EF9" w:rsidRPr="00A4607A" w:rsidRDefault="005A3EF9" w:rsidP="005A3EF9">
      <w:pPr>
        <w:rPr>
          <w:lang w:val="en-US"/>
        </w:rPr>
      </w:pPr>
    </w:p>
    <w:p w14:paraId="0A3A3529" w14:textId="77777777" w:rsidR="009228A0" w:rsidRPr="00A4607A" w:rsidRDefault="009228A0" w:rsidP="009228A0">
      <w:pPr>
        <w:rPr>
          <w:lang w:val="en-US"/>
        </w:rPr>
      </w:pPr>
      <w:r w:rsidRPr="00A4607A">
        <w:rPr>
          <w:lang w:val="en-US"/>
        </w:rPr>
        <w:t>Isothermal media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2113"/>
        <w:gridCol w:w="2127"/>
      </w:tblGrid>
      <w:tr w:rsidR="00575C6A" w:rsidRPr="00A4607A" w14:paraId="60EBC485" w14:textId="77777777" w:rsidTr="00575C6A">
        <w:trPr>
          <w:jc w:val="center"/>
        </w:trPr>
        <w:tc>
          <w:tcPr>
            <w:tcW w:w="2852" w:type="dxa"/>
            <w:shd w:val="clear" w:color="auto" w:fill="auto"/>
            <w:vAlign w:val="center"/>
          </w:tcPr>
          <w:p w14:paraId="76160E5A" w14:textId="77777777" w:rsidR="00575C6A" w:rsidRPr="00A4607A" w:rsidRDefault="00575C6A" w:rsidP="000A3A1E">
            <w:pPr>
              <w:jc w:val="center"/>
              <w:rPr>
                <w:lang w:val="en-US"/>
              </w:rPr>
            </w:pPr>
            <w:r w:rsidRPr="00A4607A">
              <w:rPr>
                <w:lang w:val="en-US"/>
              </w:rPr>
              <w:t>Description</w:t>
            </w:r>
          </w:p>
        </w:tc>
        <w:tc>
          <w:tcPr>
            <w:tcW w:w="2113" w:type="dxa"/>
            <w:shd w:val="clear" w:color="auto" w:fill="auto"/>
            <w:vAlign w:val="center"/>
          </w:tcPr>
          <w:p w14:paraId="47319632" w14:textId="77777777" w:rsidR="00575C6A" w:rsidRPr="00A4607A" w:rsidRDefault="00A4607A" w:rsidP="000A3A1E">
            <w:pPr>
              <w:jc w:val="center"/>
              <w:rPr>
                <w:lang w:val="en-US"/>
              </w:rPr>
            </w:pPr>
            <w:r w:rsidRPr="00A4607A">
              <w:rPr>
                <w:lang w:val="en-US"/>
              </w:rPr>
              <w:t>Manufacturer</w:t>
            </w:r>
          </w:p>
        </w:tc>
        <w:tc>
          <w:tcPr>
            <w:tcW w:w="2127" w:type="dxa"/>
            <w:shd w:val="clear" w:color="auto" w:fill="auto"/>
            <w:vAlign w:val="center"/>
          </w:tcPr>
          <w:p w14:paraId="545BCD9C" w14:textId="77777777" w:rsidR="00575C6A" w:rsidRPr="00A4607A" w:rsidRDefault="00575C6A" w:rsidP="000A3A1E">
            <w:pPr>
              <w:jc w:val="center"/>
              <w:rPr>
                <w:lang w:val="en-US"/>
              </w:rPr>
            </w:pPr>
            <w:r w:rsidRPr="00A4607A">
              <w:rPr>
                <w:lang w:val="en-US"/>
              </w:rPr>
              <w:t>Model</w:t>
            </w:r>
          </w:p>
        </w:tc>
      </w:tr>
      <w:tr w:rsidR="00575C6A" w:rsidRPr="00A4607A" w14:paraId="707A8A68" w14:textId="77777777" w:rsidTr="00575C6A">
        <w:trPr>
          <w:jc w:val="center"/>
        </w:trPr>
        <w:tc>
          <w:tcPr>
            <w:tcW w:w="2852" w:type="dxa"/>
            <w:shd w:val="clear" w:color="auto" w:fill="auto"/>
            <w:vAlign w:val="center"/>
          </w:tcPr>
          <w:p w14:paraId="4FDEFCE7" w14:textId="77777777" w:rsidR="00575C6A" w:rsidRPr="00A4607A" w:rsidRDefault="00575C6A" w:rsidP="000A3A1E">
            <w:pPr>
              <w:jc w:val="center"/>
              <w:rPr>
                <w:lang w:val="en-US"/>
              </w:rPr>
            </w:pPr>
          </w:p>
        </w:tc>
        <w:tc>
          <w:tcPr>
            <w:tcW w:w="2113" w:type="dxa"/>
            <w:shd w:val="clear" w:color="auto" w:fill="auto"/>
            <w:vAlign w:val="center"/>
          </w:tcPr>
          <w:p w14:paraId="38991AE9" w14:textId="77777777" w:rsidR="00575C6A" w:rsidRPr="00A4607A" w:rsidRDefault="00575C6A" w:rsidP="000A3A1E">
            <w:pPr>
              <w:jc w:val="center"/>
              <w:rPr>
                <w:lang w:val="en-US"/>
              </w:rPr>
            </w:pPr>
          </w:p>
        </w:tc>
        <w:tc>
          <w:tcPr>
            <w:tcW w:w="2127" w:type="dxa"/>
            <w:shd w:val="clear" w:color="auto" w:fill="auto"/>
            <w:vAlign w:val="center"/>
          </w:tcPr>
          <w:p w14:paraId="64AA332F" w14:textId="77777777" w:rsidR="00575C6A" w:rsidRPr="00A4607A" w:rsidRDefault="00575C6A" w:rsidP="000A3A1E">
            <w:pPr>
              <w:jc w:val="center"/>
              <w:rPr>
                <w:lang w:val="en-US"/>
              </w:rPr>
            </w:pPr>
          </w:p>
        </w:tc>
      </w:tr>
      <w:tr w:rsidR="00575C6A" w:rsidRPr="00A4607A" w14:paraId="0FEE5FD0" w14:textId="77777777" w:rsidTr="00575C6A">
        <w:trPr>
          <w:jc w:val="center"/>
        </w:trPr>
        <w:tc>
          <w:tcPr>
            <w:tcW w:w="2852" w:type="dxa"/>
            <w:shd w:val="clear" w:color="auto" w:fill="auto"/>
            <w:vAlign w:val="center"/>
          </w:tcPr>
          <w:p w14:paraId="281CAD0C" w14:textId="77777777" w:rsidR="00575C6A" w:rsidRPr="00A4607A" w:rsidRDefault="00575C6A" w:rsidP="000A3A1E">
            <w:pPr>
              <w:jc w:val="center"/>
              <w:rPr>
                <w:lang w:val="en-US"/>
              </w:rPr>
            </w:pPr>
          </w:p>
        </w:tc>
        <w:tc>
          <w:tcPr>
            <w:tcW w:w="2113" w:type="dxa"/>
            <w:shd w:val="clear" w:color="auto" w:fill="auto"/>
            <w:vAlign w:val="center"/>
          </w:tcPr>
          <w:p w14:paraId="6F27632C" w14:textId="77777777" w:rsidR="00575C6A" w:rsidRPr="00A4607A" w:rsidRDefault="00575C6A" w:rsidP="000A3A1E">
            <w:pPr>
              <w:jc w:val="center"/>
              <w:rPr>
                <w:lang w:val="en-US"/>
              </w:rPr>
            </w:pPr>
          </w:p>
        </w:tc>
        <w:tc>
          <w:tcPr>
            <w:tcW w:w="2127" w:type="dxa"/>
            <w:shd w:val="clear" w:color="auto" w:fill="auto"/>
            <w:vAlign w:val="center"/>
          </w:tcPr>
          <w:p w14:paraId="55148991" w14:textId="77777777" w:rsidR="00575C6A" w:rsidRPr="00A4607A" w:rsidRDefault="00575C6A" w:rsidP="000A3A1E">
            <w:pPr>
              <w:jc w:val="center"/>
              <w:rPr>
                <w:lang w:val="en-US"/>
              </w:rPr>
            </w:pPr>
          </w:p>
        </w:tc>
      </w:tr>
      <w:tr w:rsidR="00575C6A" w:rsidRPr="00A4607A" w14:paraId="07362A76" w14:textId="77777777" w:rsidTr="00575C6A">
        <w:trPr>
          <w:jc w:val="center"/>
        </w:trPr>
        <w:tc>
          <w:tcPr>
            <w:tcW w:w="2852" w:type="dxa"/>
            <w:shd w:val="clear" w:color="auto" w:fill="auto"/>
            <w:vAlign w:val="center"/>
          </w:tcPr>
          <w:p w14:paraId="46DE63C3" w14:textId="77777777" w:rsidR="00575C6A" w:rsidRPr="00A4607A" w:rsidRDefault="00575C6A" w:rsidP="000A3A1E">
            <w:pPr>
              <w:jc w:val="center"/>
              <w:rPr>
                <w:lang w:val="en-US"/>
              </w:rPr>
            </w:pPr>
          </w:p>
        </w:tc>
        <w:tc>
          <w:tcPr>
            <w:tcW w:w="2113" w:type="dxa"/>
            <w:shd w:val="clear" w:color="auto" w:fill="auto"/>
            <w:vAlign w:val="center"/>
          </w:tcPr>
          <w:p w14:paraId="5CA60854" w14:textId="77777777" w:rsidR="00575C6A" w:rsidRPr="00A4607A" w:rsidRDefault="00575C6A" w:rsidP="000A3A1E">
            <w:pPr>
              <w:jc w:val="center"/>
              <w:rPr>
                <w:lang w:val="en-US"/>
              </w:rPr>
            </w:pPr>
          </w:p>
        </w:tc>
        <w:tc>
          <w:tcPr>
            <w:tcW w:w="2127" w:type="dxa"/>
            <w:shd w:val="clear" w:color="auto" w:fill="auto"/>
            <w:vAlign w:val="center"/>
          </w:tcPr>
          <w:p w14:paraId="689A6C35" w14:textId="77777777" w:rsidR="00575C6A" w:rsidRPr="00A4607A" w:rsidRDefault="00575C6A" w:rsidP="000A3A1E">
            <w:pPr>
              <w:jc w:val="center"/>
              <w:rPr>
                <w:lang w:val="en-US"/>
              </w:rPr>
            </w:pPr>
          </w:p>
        </w:tc>
      </w:tr>
      <w:tr w:rsidR="00575C6A" w:rsidRPr="00A4607A" w14:paraId="27D7D776" w14:textId="77777777" w:rsidTr="00575C6A">
        <w:trPr>
          <w:jc w:val="center"/>
        </w:trPr>
        <w:tc>
          <w:tcPr>
            <w:tcW w:w="2852" w:type="dxa"/>
            <w:shd w:val="clear" w:color="auto" w:fill="auto"/>
            <w:vAlign w:val="center"/>
          </w:tcPr>
          <w:p w14:paraId="4407B859" w14:textId="77777777" w:rsidR="00575C6A" w:rsidRPr="00A4607A" w:rsidRDefault="00575C6A" w:rsidP="000A3A1E">
            <w:pPr>
              <w:jc w:val="center"/>
              <w:rPr>
                <w:lang w:val="en-US"/>
              </w:rPr>
            </w:pPr>
          </w:p>
        </w:tc>
        <w:tc>
          <w:tcPr>
            <w:tcW w:w="2113" w:type="dxa"/>
            <w:shd w:val="clear" w:color="auto" w:fill="auto"/>
            <w:vAlign w:val="center"/>
          </w:tcPr>
          <w:p w14:paraId="7738131C" w14:textId="77777777" w:rsidR="00575C6A" w:rsidRPr="00A4607A" w:rsidRDefault="00575C6A" w:rsidP="000A3A1E">
            <w:pPr>
              <w:jc w:val="center"/>
              <w:rPr>
                <w:lang w:val="en-US"/>
              </w:rPr>
            </w:pPr>
          </w:p>
        </w:tc>
        <w:tc>
          <w:tcPr>
            <w:tcW w:w="2127" w:type="dxa"/>
            <w:shd w:val="clear" w:color="auto" w:fill="auto"/>
            <w:vAlign w:val="center"/>
          </w:tcPr>
          <w:p w14:paraId="3D41FEC6" w14:textId="77777777" w:rsidR="00575C6A" w:rsidRPr="00A4607A" w:rsidRDefault="00575C6A" w:rsidP="000A3A1E">
            <w:pPr>
              <w:jc w:val="center"/>
              <w:rPr>
                <w:lang w:val="en-US"/>
              </w:rPr>
            </w:pPr>
          </w:p>
        </w:tc>
      </w:tr>
      <w:tr w:rsidR="00575C6A" w:rsidRPr="00A4607A" w14:paraId="57A12B18" w14:textId="77777777" w:rsidTr="00575C6A">
        <w:trPr>
          <w:jc w:val="center"/>
        </w:trPr>
        <w:tc>
          <w:tcPr>
            <w:tcW w:w="2852" w:type="dxa"/>
            <w:shd w:val="clear" w:color="auto" w:fill="auto"/>
            <w:vAlign w:val="center"/>
          </w:tcPr>
          <w:p w14:paraId="1E718211" w14:textId="77777777" w:rsidR="00575C6A" w:rsidRPr="00A4607A" w:rsidRDefault="00575C6A" w:rsidP="000A3A1E">
            <w:pPr>
              <w:jc w:val="center"/>
              <w:rPr>
                <w:lang w:val="en-US"/>
              </w:rPr>
            </w:pPr>
          </w:p>
        </w:tc>
        <w:tc>
          <w:tcPr>
            <w:tcW w:w="2113" w:type="dxa"/>
            <w:shd w:val="clear" w:color="auto" w:fill="auto"/>
            <w:vAlign w:val="center"/>
          </w:tcPr>
          <w:p w14:paraId="0397827F" w14:textId="77777777" w:rsidR="00575C6A" w:rsidRPr="00A4607A" w:rsidRDefault="00575C6A" w:rsidP="000A3A1E">
            <w:pPr>
              <w:jc w:val="center"/>
              <w:rPr>
                <w:lang w:val="en-US"/>
              </w:rPr>
            </w:pPr>
          </w:p>
        </w:tc>
        <w:tc>
          <w:tcPr>
            <w:tcW w:w="2127" w:type="dxa"/>
            <w:shd w:val="clear" w:color="auto" w:fill="auto"/>
            <w:vAlign w:val="center"/>
          </w:tcPr>
          <w:p w14:paraId="6675FE14" w14:textId="77777777" w:rsidR="00575C6A" w:rsidRPr="00A4607A" w:rsidRDefault="00575C6A" w:rsidP="000A3A1E">
            <w:pPr>
              <w:jc w:val="center"/>
              <w:rPr>
                <w:lang w:val="en-US"/>
              </w:rPr>
            </w:pPr>
          </w:p>
        </w:tc>
      </w:tr>
    </w:tbl>
    <w:p w14:paraId="0FA16609" w14:textId="77777777" w:rsidR="00EC3605" w:rsidRPr="00A4607A" w:rsidRDefault="00EC3605" w:rsidP="00EC3605">
      <w:pPr>
        <w:rPr>
          <w:lang w:val="en-US"/>
        </w:rPr>
        <w:sectPr w:rsidR="00EC3605" w:rsidRPr="00A4607A" w:rsidSect="002F7397">
          <w:footerReference w:type="default" r:id="rId8"/>
          <w:type w:val="continuous"/>
          <w:pgSz w:w="11906" w:h="16838"/>
          <w:pgMar w:top="1021" w:right="1247" w:bottom="1134" w:left="1247" w:header="720" w:footer="720" w:gutter="0"/>
          <w:pgNumType w:start="0"/>
          <w:cols w:space="708"/>
          <w:titlePg/>
          <w:docGrid w:linePitch="360"/>
        </w:sectPr>
      </w:pPr>
    </w:p>
    <w:p w14:paraId="3DD41A99" w14:textId="77777777" w:rsidR="00EC3605" w:rsidRPr="00A4607A" w:rsidRDefault="00F61CFE" w:rsidP="00EC3605">
      <w:pPr>
        <w:rPr>
          <w:b/>
          <w:lang w:val="en-US"/>
        </w:rPr>
      </w:pPr>
      <w:r w:rsidRPr="00A4607A">
        <w:rPr>
          <w:b/>
          <w:lang w:val="en-US"/>
        </w:rPr>
        <w:lastRenderedPageBreak/>
        <w:t>APPENDIX 3</w:t>
      </w:r>
    </w:p>
    <w:p w14:paraId="0D0D2352" w14:textId="77777777" w:rsidR="00F61CFE" w:rsidRPr="00A4607A" w:rsidRDefault="00F61CFE" w:rsidP="00EC3605">
      <w:pPr>
        <w:rPr>
          <w:lang w:val="en-US"/>
        </w:rPr>
      </w:pPr>
    </w:p>
    <w:p w14:paraId="4C10BC0F" w14:textId="77777777" w:rsidR="00EC3605" w:rsidRPr="00A4607A" w:rsidRDefault="00EC3605" w:rsidP="00EC3605">
      <w:pPr>
        <w:pStyle w:val="Heading1"/>
        <w:jc w:val="center"/>
        <w:rPr>
          <w:lang w:val="en-US"/>
        </w:rPr>
      </w:pPr>
      <w:r w:rsidRPr="00A4607A">
        <w:rPr>
          <w:lang w:val="en-US"/>
        </w:rPr>
        <w:t>UncertaintY analysis</w:t>
      </w:r>
    </w:p>
    <w:p w14:paraId="390B58ED" w14:textId="77777777" w:rsidR="00EC3605" w:rsidRPr="00A4607A" w:rsidRDefault="00EC3605" w:rsidP="00EC3605">
      <w:pPr>
        <w:rPr>
          <w:lang w:val="en-US"/>
        </w:rPr>
      </w:pPr>
    </w:p>
    <w:p w14:paraId="035F4EE6" w14:textId="77777777" w:rsidR="00CB476E" w:rsidRPr="00A4607A" w:rsidRDefault="00CB476E" w:rsidP="00EC3605">
      <w:pPr>
        <w:rPr>
          <w:lang w:val="en-US"/>
        </w:rPr>
      </w:pPr>
      <w:r w:rsidRPr="00A4607A">
        <w:rPr>
          <w:lang w:val="en-US"/>
        </w:rPr>
        <w:tab/>
      </w:r>
    </w:p>
    <w:tbl>
      <w:tblPr>
        <w:tblW w:w="14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9"/>
        <w:gridCol w:w="1496"/>
        <w:gridCol w:w="1190"/>
        <w:gridCol w:w="1123"/>
        <w:gridCol w:w="1604"/>
        <w:gridCol w:w="1403"/>
        <w:gridCol w:w="1283"/>
        <w:gridCol w:w="1183"/>
        <w:gridCol w:w="1836"/>
        <w:gridCol w:w="1429"/>
      </w:tblGrid>
      <w:tr w:rsidR="000846E0" w:rsidRPr="00A4607A" w14:paraId="56B26CCB" w14:textId="77777777" w:rsidTr="004B047B">
        <w:trPr>
          <w:jc w:val="center"/>
        </w:trPr>
        <w:tc>
          <w:tcPr>
            <w:tcW w:w="1919" w:type="dxa"/>
            <w:tcBorders>
              <w:left w:val="single" w:sz="4" w:space="0" w:color="000000"/>
              <w:right w:val="nil"/>
            </w:tcBorders>
            <w:shd w:val="clear" w:color="auto" w:fill="auto"/>
            <w:vAlign w:val="center"/>
          </w:tcPr>
          <w:p w14:paraId="7A627603" w14:textId="77777777" w:rsidR="000846E0" w:rsidRPr="00A4607A" w:rsidRDefault="00A53C23" w:rsidP="00DC5057">
            <w:pPr>
              <w:jc w:val="center"/>
              <w:rPr>
                <w:b/>
                <w:lang w:val="en-US"/>
              </w:rPr>
            </w:pPr>
            <w:r w:rsidRPr="00A4607A">
              <w:rPr>
                <w:b/>
                <w:lang w:val="en-US"/>
              </w:rPr>
              <w:t>Fixed</w:t>
            </w:r>
            <w:r w:rsidR="000846E0" w:rsidRPr="00A4607A">
              <w:rPr>
                <w:b/>
                <w:lang w:val="en-US"/>
              </w:rPr>
              <w:t xml:space="preserve"> Point :</w:t>
            </w:r>
          </w:p>
        </w:tc>
        <w:tc>
          <w:tcPr>
            <w:tcW w:w="1496" w:type="dxa"/>
            <w:tcBorders>
              <w:left w:val="single" w:sz="4" w:space="0" w:color="000000"/>
              <w:right w:val="single" w:sz="4" w:space="0" w:color="000000"/>
            </w:tcBorders>
            <w:shd w:val="clear" w:color="auto" w:fill="auto"/>
            <w:vAlign w:val="center"/>
          </w:tcPr>
          <w:p w14:paraId="2E565497" w14:textId="77777777" w:rsidR="000846E0" w:rsidRPr="00A4607A" w:rsidRDefault="000846E0" w:rsidP="00DC5057">
            <w:pPr>
              <w:jc w:val="center"/>
              <w:rPr>
                <w:lang w:val="en-US"/>
              </w:rPr>
            </w:pPr>
          </w:p>
        </w:tc>
        <w:tc>
          <w:tcPr>
            <w:tcW w:w="1190" w:type="dxa"/>
            <w:tcBorders>
              <w:top w:val="nil"/>
              <w:left w:val="single" w:sz="4" w:space="0" w:color="000000"/>
              <w:right w:val="nil"/>
            </w:tcBorders>
            <w:shd w:val="clear" w:color="auto" w:fill="auto"/>
            <w:vAlign w:val="center"/>
          </w:tcPr>
          <w:p w14:paraId="40F7F64E" w14:textId="77777777" w:rsidR="000846E0" w:rsidRPr="00A4607A" w:rsidRDefault="000846E0" w:rsidP="00CB476E">
            <w:pPr>
              <w:jc w:val="left"/>
              <w:rPr>
                <w:b/>
                <w:lang w:val="en-US"/>
              </w:rPr>
            </w:pPr>
          </w:p>
        </w:tc>
        <w:tc>
          <w:tcPr>
            <w:tcW w:w="1123" w:type="dxa"/>
            <w:tcBorders>
              <w:top w:val="nil"/>
              <w:left w:val="nil"/>
              <w:right w:val="nil"/>
            </w:tcBorders>
            <w:shd w:val="clear" w:color="auto" w:fill="auto"/>
            <w:vAlign w:val="center"/>
          </w:tcPr>
          <w:p w14:paraId="03B0D2D3" w14:textId="77777777" w:rsidR="000846E0" w:rsidRPr="00A4607A" w:rsidRDefault="000846E0" w:rsidP="00DC5057">
            <w:pPr>
              <w:jc w:val="center"/>
              <w:rPr>
                <w:b/>
                <w:lang w:val="en-US"/>
              </w:rPr>
            </w:pPr>
          </w:p>
        </w:tc>
        <w:tc>
          <w:tcPr>
            <w:tcW w:w="1604" w:type="dxa"/>
            <w:tcBorders>
              <w:top w:val="nil"/>
              <w:left w:val="nil"/>
              <w:right w:val="nil"/>
            </w:tcBorders>
            <w:shd w:val="clear" w:color="auto" w:fill="auto"/>
            <w:vAlign w:val="center"/>
          </w:tcPr>
          <w:p w14:paraId="31949CE1" w14:textId="77777777" w:rsidR="000846E0" w:rsidRPr="00A4607A" w:rsidRDefault="000846E0" w:rsidP="00DC5057">
            <w:pPr>
              <w:jc w:val="center"/>
              <w:rPr>
                <w:b/>
                <w:lang w:val="en-US"/>
              </w:rPr>
            </w:pPr>
          </w:p>
        </w:tc>
        <w:tc>
          <w:tcPr>
            <w:tcW w:w="1403" w:type="dxa"/>
            <w:tcBorders>
              <w:top w:val="nil"/>
              <w:left w:val="nil"/>
              <w:right w:val="nil"/>
            </w:tcBorders>
            <w:shd w:val="clear" w:color="auto" w:fill="auto"/>
            <w:vAlign w:val="center"/>
          </w:tcPr>
          <w:p w14:paraId="2D532E5E" w14:textId="77777777" w:rsidR="000846E0" w:rsidRPr="00A4607A" w:rsidRDefault="000846E0" w:rsidP="00DC5057">
            <w:pPr>
              <w:jc w:val="center"/>
              <w:rPr>
                <w:i/>
                <w:lang w:val="en-US"/>
              </w:rPr>
            </w:pPr>
          </w:p>
        </w:tc>
        <w:tc>
          <w:tcPr>
            <w:tcW w:w="1283" w:type="dxa"/>
            <w:tcBorders>
              <w:top w:val="nil"/>
              <w:left w:val="nil"/>
              <w:right w:val="nil"/>
            </w:tcBorders>
            <w:shd w:val="clear" w:color="auto" w:fill="auto"/>
            <w:vAlign w:val="center"/>
          </w:tcPr>
          <w:p w14:paraId="6B26A2B0" w14:textId="77777777" w:rsidR="000846E0" w:rsidRPr="00A4607A" w:rsidRDefault="000846E0" w:rsidP="00DC5057">
            <w:pPr>
              <w:jc w:val="center"/>
              <w:rPr>
                <w:i/>
                <w:lang w:val="en-US"/>
              </w:rPr>
            </w:pPr>
          </w:p>
        </w:tc>
        <w:tc>
          <w:tcPr>
            <w:tcW w:w="1183" w:type="dxa"/>
            <w:tcBorders>
              <w:top w:val="nil"/>
              <w:left w:val="nil"/>
              <w:right w:val="nil"/>
            </w:tcBorders>
            <w:shd w:val="clear" w:color="auto" w:fill="auto"/>
            <w:vAlign w:val="center"/>
          </w:tcPr>
          <w:p w14:paraId="443C3246" w14:textId="77777777" w:rsidR="000846E0" w:rsidRPr="00A4607A" w:rsidRDefault="000846E0" w:rsidP="00DC5057">
            <w:pPr>
              <w:jc w:val="center"/>
              <w:rPr>
                <w:b/>
                <w:lang w:val="en-US"/>
              </w:rPr>
            </w:pPr>
          </w:p>
        </w:tc>
        <w:tc>
          <w:tcPr>
            <w:tcW w:w="1836" w:type="dxa"/>
            <w:tcBorders>
              <w:top w:val="nil"/>
              <w:left w:val="nil"/>
              <w:right w:val="nil"/>
            </w:tcBorders>
            <w:shd w:val="clear" w:color="auto" w:fill="auto"/>
            <w:vAlign w:val="center"/>
          </w:tcPr>
          <w:p w14:paraId="5461767A" w14:textId="77777777" w:rsidR="000846E0" w:rsidRPr="00A4607A" w:rsidRDefault="000846E0" w:rsidP="00DC5057">
            <w:pPr>
              <w:jc w:val="center"/>
              <w:rPr>
                <w:i/>
                <w:lang w:val="en-US"/>
              </w:rPr>
            </w:pPr>
          </w:p>
        </w:tc>
        <w:tc>
          <w:tcPr>
            <w:tcW w:w="1429" w:type="dxa"/>
            <w:tcBorders>
              <w:top w:val="nil"/>
              <w:left w:val="nil"/>
              <w:right w:val="nil"/>
            </w:tcBorders>
          </w:tcPr>
          <w:p w14:paraId="3A0B185D" w14:textId="77777777" w:rsidR="000846E0" w:rsidRPr="00A4607A" w:rsidRDefault="000846E0" w:rsidP="00DC5057">
            <w:pPr>
              <w:jc w:val="center"/>
              <w:rPr>
                <w:i/>
                <w:lang w:val="en-US"/>
              </w:rPr>
            </w:pPr>
          </w:p>
        </w:tc>
      </w:tr>
      <w:tr w:rsidR="000846E0" w:rsidRPr="00A4607A" w14:paraId="2449147F" w14:textId="77777777" w:rsidTr="004B047B">
        <w:trPr>
          <w:jc w:val="center"/>
        </w:trPr>
        <w:tc>
          <w:tcPr>
            <w:tcW w:w="3415" w:type="dxa"/>
            <w:gridSpan w:val="2"/>
            <w:tcBorders>
              <w:left w:val="single" w:sz="4" w:space="0" w:color="000000"/>
            </w:tcBorders>
            <w:shd w:val="clear" w:color="auto" w:fill="auto"/>
            <w:vAlign w:val="center"/>
          </w:tcPr>
          <w:p w14:paraId="16048CC1" w14:textId="77777777" w:rsidR="000846E0" w:rsidRPr="00A4607A" w:rsidRDefault="000846E0" w:rsidP="00DC5057">
            <w:pPr>
              <w:jc w:val="center"/>
              <w:rPr>
                <w:b/>
                <w:lang w:val="en-US"/>
              </w:rPr>
            </w:pPr>
            <w:r w:rsidRPr="00A4607A">
              <w:rPr>
                <w:b/>
                <w:lang w:val="en-US"/>
              </w:rPr>
              <w:t>Description</w:t>
            </w:r>
          </w:p>
        </w:tc>
        <w:tc>
          <w:tcPr>
            <w:tcW w:w="1190" w:type="dxa"/>
            <w:shd w:val="clear" w:color="auto" w:fill="auto"/>
            <w:vAlign w:val="center"/>
          </w:tcPr>
          <w:p w14:paraId="479875E5" w14:textId="77777777" w:rsidR="000846E0" w:rsidRPr="00A4607A" w:rsidRDefault="000846E0" w:rsidP="00DC5057">
            <w:pPr>
              <w:jc w:val="center"/>
              <w:rPr>
                <w:b/>
                <w:lang w:val="en-US"/>
              </w:rPr>
            </w:pPr>
            <w:r w:rsidRPr="00A4607A">
              <w:rPr>
                <w:b/>
                <w:lang w:val="en-US"/>
              </w:rPr>
              <w:t>Estimate</w:t>
            </w:r>
          </w:p>
          <w:p w14:paraId="3EEFAB5B" w14:textId="77777777" w:rsidR="000846E0" w:rsidRPr="00A4607A" w:rsidRDefault="000846E0" w:rsidP="00DC5057">
            <w:pPr>
              <w:jc w:val="center"/>
              <w:rPr>
                <w:i/>
                <w:lang w:val="en-US"/>
              </w:rPr>
            </w:pPr>
            <w:r w:rsidRPr="00A4607A">
              <w:rPr>
                <w:i/>
                <w:lang w:val="en-US"/>
              </w:rPr>
              <w:t>x</w:t>
            </w:r>
            <w:r w:rsidRPr="00A4607A">
              <w:rPr>
                <w:i/>
                <w:vertAlign w:val="subscript"/>
                <w:lang w:val="en-US"/>
              </w:rPr>
              <w:t>i</w:t>
            </w:r>
          </w:p>
        </w:tc>
        <w:tc>
          <w:tcPr>
            <w:tcW w:w="1123" w:type="dxa"/>
            <w:shd w:val="clear" w:color="auto" w:fill="auto"/>
            <w:vAlign w:val="center"/>
          </w:tcPr>
          <w:p w14:paraId="0B8DA1BF" w14:textId="77777777" w:rsidR="000846E0" w:rsidRPr="00A4607A" w:rsidRDefault="000846E0" w:rsidP="00DC5057">
            <w:pPr>
              <w:jc w:val="center"/>
              <w:rPr>
                <w:b/>
                <w:lang w:val="en-US"/>
              </w:rPr>
            </w:pPr>
            <w:r w:rsidRPr="00A4607A">
              <w:rPr>
                <w:b/>
                <w:lang w:val="en-US"/>
              </w:rPr>
              <w:t>Unit</w:t>
            </w:r>
          </w:p>
        </w:tc>
        <w:tc>
          <w:tcPr>
            <w:tcW w:w="1604" w:type="dxa"/>
            <w:shd w:val="clear" w:color="auto" w:fill="auto"/>
            <w:vAlign w:val="center"/>
          </w:tcPr>
          <w:p w14:paraId="5382CE23" w14:textId="77777777" w:rsidR="000846E0" w:rsidRPr="00A4607A" w:rsidRDefault="000846E0" w:rsidP="00DC5057">
            <w:pPr>
              <w:jc w:val="center"/>
              <w:rPr>
                <w:b/>
                <w:lang w:val="en-US"/>
              </w:rPr>
            </w:pPr>
            <w:r w:rsidRPr="00A4607A">
              <w:rPr>
                <w:b/>
                <w:lang w:val="en-US"/>
              </w:rPr>
              <w:t>Probability distribution</w:t>
            </w:r>
          </w:p>
        </w:tc>
        <w:tc>
          <w:tcPr>
            <w:tcW w:w="1403" w:type="dxa"/>
            <w:shd w:val="clear" w:color="auto" w:fill="auto"/>
            <w:vAlign w:val="center"/>
          </w:tcPr>
          <w:p w14:paraId="5C2B05EE" w14:textId="77777777" w:rsidR="000846E0" w:rsidRPr="00A4607A" w:rsidRDefault="000846E0" w:rsidP="00DC5057">
            <w:pPr>
              <w:jc w:val="center"/>
              <w:rPr>
                <w:b/>
                <w:lang w:val="en-US"/>
              </w:rPr>
            </w:pPr>
            <w:r w:rsidRPr="00A4607A">
              <w:rPr>
                <w:b/>
                <w:lang w:val="en-US"/>
              </w:rPr>
              <w:t>Standard uncertainty</w:t>
            </w:r>
          </w:p>
          <w:p w14:paraId="798F66E8" w14:textId="77777777" w:rsidR="000846E0" w:rsidRPr="00A4607A" w:rsidRDefault="000846E0" w:rsidP="00DC5057">
            <w:pPr>
              <w:jc w:val="center"/>
              <w:rPr>
                <w:i/>
                <w:lang w:val="en-US"/>
              </w:rPr>
            </w:pPr>
            <w:r w:rsidRPr="00A4607A">
              <w:rPr>
                <w:i/>
                <w:lang w:val="en-US"/>
              </w:rPr>
              <w:t>ux</w:t>
            </w:r>
            <w:r w:rsidRPr="00A4607A">
              <w:rPr>
                <w:i/>
                <w:vertAlign w:val="subscript"/>
                <w:lang w:val="en-US"/>
              </w:rPr>
              <w:t>i</w:t>
            </w:r>
          </w:p>
        </w:tc>
        <w:tc>
          <w:tcPr>
            <w:tcW w:w="1283" w:type="dxa"/>
            <w:shd w:val="clear" w:color="auto" w:fill="auto"/>
            <w:vAlign w:val="center"/>
          </w:tcPr>
          <w:p w14:paraId="0D6BBE42" w14:textId="77777777" w:rsidR="000846E0" w:rsidRPr="00A4607A" w:rsidRDefault="000846E0" w:rsidP="00DC5057">
            <w:pPr>
              <w:jc w:val="center"/>
              <w:rPr>
                <w:b/>
                <w:lang w:val="en-US"/>
              </w:rPr>
            </w:pPr>
            <w:r w:rsidRPr="00A4607A">
              <w:rPr>
                <w:b/>
                <w:lang w:val="en-US"/>
              </w:rPr>
              <w:t>Sensi</w:t>
            </w:r>
            <w:r w:rsidR="004B047B">
              <w:rPr>
                <w:b/>
                <w:lang w:val="en-US"/>
              </w:rPr>
              <w:t>tivi</w:t>
            </w:r>
            <w:r w:rsidRPr="00A4607A">
              <w:rPr>
                <w:b/>
                <w:lang w:val="en-US"/>
              </w:rPr>
              <w:t>ty coefficient</w:t>
            </w:r>
          </w:p>
          <w:p w14:paraId="796E93B5" w14:textId="77777777" w:rsidR="000846E0" w:rsidRPr="00A4607A" w:rsidRDefault="000846E0" w:rsidP="00DC5057">
            <w:pPr>
              <w:jc w:val="center"/>
              <w:rPr>
                <w:i/>
                <w:lang w:val="en-US"/>
              </w:rPr>
            </w:pPr>
            <w:r w:rsidRPr="00A4607A">
              <w:rPr>
                <w:i/>
                <w:lang w:val="en-US"/>
              </w:rPr>
              <w:t>c</w:t>
            </w:r>
            <w:r w:rsidRPr="00A4607A">
              <w:rPr>
                <w:i/>
                <w:vertAlign w:val="subscript"/>
                <w:lang w:val="en-US"/>
              </w:rPr>
              <w:t>i</w:t>
            </w:r>
          </w:p>
        </w:tc>
        <w:tc>
          <w:tcPr>
            <w:tcW w:w="1183" w:type="dxa"/>
            <w:shd w:val="clear" w:color="auto" w:fill="auto"/>
            <w:vAlign w:val="center"/>
          </w:tcPr>
          <w:p w14:paraId="22258DA1" w14:textId="77777777" w:rsidR="000846E0" w:rsidRPr="00A4607A" w:rsidRDefault="000846E0" w:rsidP="00DC5057">
            <w:pPr>
              <w:jc w:val="center"/>
              <w:rPr>
                <w:b/>
                <w:lang w:val="en-US"/>
              </w:rPr>
            </w:pPr>
            <w:r w:rsidRPr="00A4607A">
              <w:rPr>
                <w:b/>
                <w:lang w:val="en-US"/>
              </w:rPr>
              <w:t>Unit</w:t>
            </w:r>
          </w:p>
        </w:tc>
        <w:tc>
          <w:tcPr>
            <w:tcW w:w="1836" w:type="dxa"/>
            <w:shd w:val="clear" w:color="auto" w:fill="auto"/>
            <w:vAlign w:val="center"/>
          </w:tcPr>
          <w:p w14:paraId="15B70B2B" w14:textId="77777777" w:rsidR="000846E0" w:rsidRPr="00A4607A" w:rsidRDefault="000846E0" w:rsidP="00DC5057">
            <w:pPr>
              <w:jc w:val="center"/>
              <w:rPr>
                <w:b/>
                <w:lang w:val="en-US"/>
              </w:rPr>
            </w:pPr>
            <w:r w:rsidRPr="00A4607A">
              <w:rPr>
                <w:b/>
                <w:lang w:val="en-US"/>
              </w:rPr>
              <w:t xml:space="preserve">Contribution to </w:t>
            </w:r>
            <w:r w:rsidR="00A4607A" w:rsidRPr="00A4607A">
              <w:rPr>
                <w:b/>
                <w:lang w:val="en-US"/>
              </w:rPr>
              <w:t>uncertainty</w:t>
            </w:r>
          </w:p>
          <w:p w14:paraId="2A343482" w14:textId="77777777" w:rsidR="000846E0" w:rsidRPr="00A4607A" w:rsidRDefault="000846E0" w:rsidP="00DC5057">
            <w:pPr>
              <w:jc w:val="center"/>
              <w:rPr>
                <w:i/>
                <w:lang w:val="en-US"/>
              </w:rPr>
            </w:pPr>
            <w:r w:rsidRPr="00A4607A">
              <w:rPr>
                <w:i/>
                <w:lang w:val="en-US"/>
              </w:rPr>
              <w:t>ci · ux</w:t>
            </w:r>
            <w:r w:rsidRPr="00A4607A">
              <w:rPr>
                <w:i/>
                <w:vertAlign w:val="subscript"/>
                <w:lang w:val="en-US"/>
              </w:rPr>
              <w:t>i</w:t>
            </w:r>
          </w:p>
        </w:tc>
        <w:tc>
          <w:tcPr>
            <w:tcW w:w="1429" w:type="dxa"/>
          </w:tcPr>
          <w:p w14:paraId="2FCF286F" w14:textId="77777777" w:rsidR="000846E0" w:rsidRPr="00A4607A" w:rsidRDefault="000846E0" w:rsidP="00DC5057">
            <w:pPr>
              <w:jc w:val="center"/>
              <w:rPr>
                <w:b/>
                <w:lang w:val="en-US"/>
              </w:rPr>
            </w:pPr>
            <w:r w:rsidRPr="00A4607A">
              <w:rPr>
                <w:b/>
                <w:lang w:val="en-US"/>
              </w:rPr>
              <w:t>Degrees of freedom</w:t>
            </w:r>
          </w:p>
          <w:p w14:paraId="394EEF8F" w14:textId="77777777" w:rsidR="000846E0" w:rsidRPr="00A4607A" w:rsidRDefault="000846E0" w:rsidP="00DC5057">
            <w:pPr>
              <w:jc w:val="center"/>
              <w:rPr>
                <w:b/>
                <w:lang w:val="en-US"/>
              </w:rPr>
            </w:pPr>
            <w:r w:rsidRPr="00A4607A">
              <w:rPr>
                <w:rFonts w:ascii="Symbol" w:hAnsi="Symbol"/>
                <w:i/>
                <w:lang w:val="en-US"/>
              </w:rPr>
              <w:t></w:t>
            </w:r>
            <w:r w:rsidRPr="00A4607A">
              <w:rPr>
                <w:i/>
                <w:vertAlign w:val="subscript"/>
                <w:lang w:val="en-US"/>
              </w:rPr>
              <w:t>i</w:t>
            </w:r>
          </w:p>
        </w:tc>
      </w:tr>
      <w:tr w:rsidR="000846E0" w:rsidRPr="00A4607A" w14:paraId="1423DCA4" w14:textId="77777777" w:rsidTr="004B047B">
        <w:trPr>
          <w:jc w:val="center"/>
        </w:trPr>
        <w:tc>
          <w:tcPr>
            <w:tcW w:w="3415" w:type="dxa"/>
            <w:gridSpan w:val="2"/>
            <w:tcBorders>
              <w:left w:val="single" w:sz="4" w:space="0" w:color="000000"/>
            </w:tcBorders>
            <w:shd w:val="clear" w:color="auto" w:fill="auto"/>
          </w:tcPr>
          <w:p w14:paraId="22A413EC" w14:textId="77777777" w:rsidR="000846E0" w:rsidRPr="00A4607A" w:rsidRDefault="004B047B" w:rsidP="004B047B">
            <w:pPr>
              <w:rPr>
                <w:lang w:val="en-US"/>
              </w:rPr>
            </w:pPr>
            <w:r>
              <w:rPr>
                <w:lang w:val="en-US"/>
              </w:rPr>
              <w:t>Repeatability of test thermometer</w:t>
            </w:r>
          </w:p>
        </w:tc>
        <w:tc>
          <w:tcPr>
            <w:tcW w:w="1190" w:type="dxa"/>
            <w:shd w:val="clear" w:color="auto" w:fill="auto"/>
          </w:tcPr>
          <w:p w14:paraId="0B9CF8AA" w14:textId="77777777" w:rsidR="000846E0" w:rsidRPr="00A4607A" w:rsidRDefault="000846E0" w:rsidP="00F61CFE">
            <w:pPr>
              <w:rPr>
                <w:lang w:val="en-US"/>
              </w:rPr>
            </w:pPr>
          </w:p>
        </w:tc>
        <w:tc>
          <w:tcPr>
            <w:tcW w:w="1123" w:type="dxa"/>
            <w:shd w:val="clear" w:color="auto" w:fill="auto"/>
          </w:tcPr>
          <w:p w14:paraId="1FFC4084" w14:textId="77777777" w:rsidR="000846E0" w:rsidRPr="00A4607A" w:rsidRDefault="000846E0" w:rsidP="00F61CFE">
            <w:pPr>
              <w:rPr>
                <w:lang w:val="en-US"/>
              </w:rPr>
            </w:pPr>
          </w:p>
        </w:tc>
        <w:tc>
          <w:tcPr>
            <w:tcW w:w="1604" w:type="dxa"/>
            <w:shd w:val="clear" w:color="auto" w:fill="auto"/>
          </w:tcPr>
          <w:p w14:paraId="2B43C89E" w14:textId="77777777" w:rsidR="000846E0" w:rsidRPr="00A4607A" w:rsidRDefault="000846E0" w:rsidP="00F61CFE">
            <w:pPr>
              <w:rPr>
                <w:lang w:val="en-US"/>
              </w:rPr>
            </w:pPr>
          </w:p>
        </w:tc>
        <w:tc>
          <w:tcPr>
            <w:tcW w:w="1403" w:type="dxa"/>
            <w:shd w:val="clear" w:color="auto" w:fill="auto"/>
          </w:tcPr>
          <w:p w14:paraId="627425DF" w14:textId="77777777" w:rsidR="000846E0" w:rsidRPr="00A4607A" w:rsidRDefault="000846E0" w:rsidP="00F61CFE">
            <w:pPr>
              <w:rPr>
                <w:lang w:val="en-US"/>
              </w:rPr>
            </w:pPr>
          </w:p>
        </w:tc>
        <w:tc>
          <w:tcPr>
            <w:tcW w:w="1283" w:type="dxa"/>
            <w:shd w:val="clear" w:color="auto" w:fill="auto"/>
          </w:tcPr>
          <w:p w14:paraId="1CDDB900" w14:textId="77777777" w:rsidR="000846E0" w:rsidRPr="00A4607A" w:rsidRDefault="000846E0" w:rsidP="00F61CFE">
            <w:pPr>
              <w:rPr>
                <w:lang w:val="en-US"/>
              </w:rPr>
            </w:pPr>
          </w:p>
        </w:tc>
        <w:tc>
          <w:tcPr>
            <w:tcW w:w="1183" w:type="dxa"/>
            <w:shd w:val="clear" w:color="auto" w:fill="auto"/>
          </w:tcPr>
          <w:p w14:paraId="010EF871" w14:textId="77777777" w:rsidR="000846E0" w:rsidRPr="00A4607A" w:rsidRDefault="000846E0" w:rsidP="00F61CFE">
            <w:pPr>
              <w:rPr>
                <w:lang w:val="en-US"/>
              </w:rPr>
            </w:pPr>
          </w:p>
        </w:tc>
        <w:tc>
          <w:tcPr>
            <w:tcW w:w="1836" w:type="dxa"/>
            <w:shd w:val="clear" w:color="auto" w:fill="auto"/>
          </w:tcPr>
          <w:p w14:paraId="365DA672" w14:textId="77777777" w:rsidR="000846E0" w:rsidRPr="00A4607A" w:rsidRDefault="000846E0" w:rsidP="00F61CFE">
            <w:pPr>
              <w:rPr>
                <w:lang w:val="en-US"/>
              </w:rPr>
            </w:pPr>
          </w:p>
        </w:tc>
        <w:tc>
          <w:tcPr>
            <w:tcW w:w="1429" w:type="dxa"/>
          </w:tcPr>
          <w:p w14:paraId="41C74160" w14:textId="77777777" w:rsidR="000846E0" w:rsidRPr="00A4607A" w:rsidRDefault="000846E0" w:rsidP="00F61CFE">
            <w:pPr>
              <w:rPr>
                <w:lang w:val="en-US"/>
              </w:rPr>
            </w:pPr>
          </w:p>
        </w:tc>
      </w:tr>
      <w:tr w:rsidR="000846E0" w:rsidRPr="00A4607A" w14:paraId="308F9B71" w14:textId="77777777" w:rsidTr="004B047B">
        <w:trPr>
          <w:jc w:val="center"/>
        </w:trPr>
        <w:tc>
          <w:tcPr>
            <w:tcW w:w="3415" w:type="dxa"/>
            <w:gridSpan w:val="2"/>
            <w:tcBorders>
              <w:left w:val="single" w:sz="4" w:space="0" w:color="000000"/>
            </w:tcBorders>
            <w:shd w:val="clear" w:color="auto" w:fill="auto"/>
          </w:tcPr>
          <w:p w14:paraId="3ED42E1C" w14:textId="77777777" w:rsidR="000846E0" w:rsidRPr="00A4607A" w:rsidRDefault="004B047B" w:rsidP="00F61CFE">
            <w:pPr>
              <w:rPr>
                <w:lang w:val="en-US"/>
              </w:rPr>
            </w:pPr>
            <w:r>
              <w:rPr>
                <w:lang w:val="en-US"/>
              </w:rPr>
              <w:t>Fixed point cell</w:t>
            </w:r>
          </w:p>
        </w:tc>
        <w:tc>
          <w:tcPr>
            <w:tcW w:w="1190" w:type="dxa"/>
            <w:shd w:val="clear" w:color="auto" w:fill="auto"/>
          </w:tcPr>
          <w:p w14:paraId="6CF9BA4A" w14:textId="77777777" w:rsidR="000846E0" w:rsidRPr="00A4607A" w:rsidRDefault="000846E0" w:rsidP="00F61CFE">
            <w:pPr>
              <w:rPr>
                <w:lang w:val="en-US"/>
              </w:rPr>
            </w:pPr>
          </w:p>
        </w:tc>
        <w:tc>
          <w:tcPr>
            <w:tcW w:w="1123" w:type="dxa"/>
            <w:shd w:val="clear" w:color="auto" w:fill="auto"/>
          </w:tcPr>
          <w:p w14:paraId="436CAC15" w14:textId="77777777" w:rsidR="000846E0" w:rsidRPr="00A4607A" w:rsidRDefault="000846E0" w:rsidP="00F61CFE">
            <w:pPr>
              <w:rPr>
                <w:lang w:val="en-US"/>
              </w:rPr>
            </w:pPr>
          </w:p>
        </w:tc>
        <w:tc>
          <w:tcPr>
            <w:tcW w:w="1604" w:type="dxa"/>
            <w:shd w:val="clear" w:color="auto" w:fill="auto"/>
          </w:tcPr>
          <w:p w14:paraId="3B127D91" w14:textId="77777777" w:rsidR="000846E0" w:rsidRPr="00A4607A" w:rsidRDefault="000846E0" w:rsidP="00F61CFE">
            <w:pPr>
              <w:rPr>
                <w:lang w:val="en-US"/>
              </w:rPr>
            </w:pPr>
          </w:p>
        </w:tc>
        <w:tc>
          <w:tcPr>
            <w:tcW w:w="1403" w:type="dxa"/>
            <w:shd w:val="clear" w:color="auto" w:fill="auto"/>
          </w:tcPr>
          <w:p w14:paraId="4F67F8A5" w14:textId="77777777" w:rsidR="000846E0" w:rsidRPr="00A4607A" w:rsidRDefault="000846E0" w:rsidP="00F61CFE">
            <w:pPr>
              <w:rPr>
                <w:lang w:val="en-US"/>
              </w:rPr>
            </w:pPr>
          </w:p>
        </w:tc>
        <w:tc>
          <w:tcPr>
            <w:tcW w:w="1283" w:type="dxa"/>
            <w:shd w:val="clear" w:color="auto" w:fill="auto"/>
          </w:tcPr>
          <w:p w14:paraId="62BAAB08" w14:textId="77777777" w:rsidR="000846E0" w:rsidRPr="00A4607A" w:rsidRDefault="000846E0" w:rsidP="00F61CFE">
            <w:pPr>
              <w:rPr>
                <w:lang w:val="en-US"/>
              </w:rPr>
            </w:pPr>
          </w:p>
        </w:tc>
        <w:tc>
          <w:tcPr>
            <w:tcW w:w="1183" w:type="dxa"/>
            <w:shd w:val="clear" w:color="auto" w:fill="auto"/>
          </w:tcPr>
          <w:p w14:paraId="2E402A9F" w14:textId="77777777" w:rsidR="000846E0" w:rsidRPr="00A4607A" w:rsidRDefault="000846E0" w:rsidP="00F61CFE">
            <w:pPr>
              <w:rPr>
                <w:lang w:val="en-US"/>
              </w:rPr>
            </w:pPr>
          </w:p>
        </w:tc>
        <w:tc>
          <w:tcPr>
            <w:tcW w:w="1836" w:type="dxa"/>
            <w:shd w:val="clear" w:color="auto" w:fill="auto"/>
          </w:tcPr>
          <w:p w14:paraId="6EAFF1FF" w14:textId="77777777" w:rsidR="000846E0" w:rsidRPr="00A4607A" w:rsidRDefault="000846E0" w:rsidP="00F61CFE">
            <w:pPr>
              <w:rPr>
                <w:lang w:val="en-US"/>
              </w:rPr>
            </w:pPr>
          </w:p>
        </w:tc>
        <w:tc>
          <w:tcPr>
            <w:tcW w:w="1429" w:type="dxa"/>
          </w:tcPr>
          <w:p w14:paraId="6EE3B47A" w14:textId="77777777" w:rsidR="000846E0" w:rsidRPr="00A4607A" w:rsidRDefault="000846E0" w:rsidP="00F61CFE">
            <w:pPr>
              <w:rPr>
                <w:lang w:val="en-US"/>
              </w:rPr>
            </w:pPr>
          </w:p>
        </w:tc>
      </w:tr>
      <w:tr w:rsidR="000846E0" w:rsidRPr="00A4607A" w14:paraId="4C991EF5" w14:textId="77777777" w:rsidTr="004B047B">
        <w:trPr>
          <w:jc w:val="center"/>
        </w:trPr>
        <w:tc>
          <w:tcPr>
            <w:tcW w:w="3415" w:type="dxa"/>
            <w:gridSpan w:val="2"/>
            <w:tcBorders>
              <w:left w:val="single" w:sz="4" w:space="0" w:color="000000"/>
            </w:tcBorders>
            <w:shd w:val="clear" w:color="auto" w:fill="auto"/>
          </w:tcPr>
          <w:p w14:paraId="104AFFEA" w14:textId="77777777" w:rsidR="000846E0" w:rsidRPr="00A4607A" w:rsidRDefault="004B047B" w:rsidP="00F61CFE">
            <w:pPr>
              <w:rPr>
                <w:lang w:val="en-US"/>
              </w:rPr>
            </w:pPr>
            <w:r>
              <w:rPr>
                <w:lang w:val="en-US"/>
              </w:rPr>
              <w:t>Resistance readout</w:t>
            </w:r>
          </w:p>
        </w:tc>
        <w:tc>
          <w:tcPr>
            <w:tcW w:w="1190" w:type="dxa"/>
            <w:shd w:val="clear" w:color="auto" w:fill="auto"/>
          </w:tcPr>
          <w:p w14:paraId="284880E3" w14:textId="77777777" w:rsidR="000846E0" w:rsidRPr="00A4607A" w:rsidRDefault="000846E0" w:rsidP="00F61CFE">
            <w:pPr>
              <w:rPr>
                <w:lang w:val="en-US"/>
              </w:rPr>
            </w:pPr>
          </w:p>
        </w:tc>
        <w:tc>
          <w:tcPr>
            <w:tcW w:w="1123" w:type="dxa"/>
            <w:shd w:val="clear" w:color="auto" w:fill="auto"/>
          </w:tcPr>
          <w:p w14:paraId="008545E2" w14:textId="77777777" w:rsidR="000846E0" w:rsidRPr="00A4607A" w:rsidRDefault="000846E0" w:rsidP="00F61CFE">
            <w:pPr>
              <w:rPr>
                <w:lang w:val="en-US"/>
              </w:rPr>
            </w:pPr>
          </w:p>
        </w:tc>
        <w:tc>
          <w:tcPr>
            <w:tcW w:w="1604" w:type="dxa"/>
            <w:shd w:val="clear" w:color="auto" w:fill="auto"/>
          </w:tcPr>
          <w:p w14:paraId="13D6922C" w14:textId="77777777" w:rsidR="000846E0" w:rsidRPr="00A4607A" w:rsidRDefault="000846E0" w:rsidP="00F61CFE">
            <w:pPr>
              <w:rPr>
                <w:lang w:val="en-US"/>
              </w:rPr>
            </w:pPr>
          </w:p>
        </w:tc>
        <w:tc>
          <w:tcPr>
            <w:tcW w:w="1403" w:type="dxa"/>
            <w:shd w:val="clear" w:color="auto" w:fill="auto"/>
          </w:tcPr>
          <w:p w14:paraId="29B255C3" w14:textId="77777777" w:rsidR="000846E0" w:rsidRPr="00A4607A" w:rsidRDefault="000846E0" w:rsidP="00F61CFE">
            <w:pPr>
              <w:rPr>
                <w:lang w:val="en-US"/>
              </w:rPr>
            </w:pPr>
          </w:p>
        </w:tc>
        <w:tc>
          <w:tcPr>
            <w:tcW w:w="1283" w:type="dxa"/>
            <w:shd w:val="clear" w:color="auto" w:fill="auto"/>
          </w:tcPr>
          <w:p w14:paraId="3990EC86" w14:textId="77777777" w:rsidR="000846E0" w:rsidRPr="00A4607A" w:rsidRDefault="000846E0" w:rsidP="00F61CFE">
            <w:pPr>
              <w:rPr>
                <w:lang w:val="en-US"/>
              </w:rPr>
            </w:pPr>
          </w:p>
        </w:tc>
        <w:tc>
          <w:tcPr>
            <w:tcW w:w="1183" w:type="dxa"/>
            <w:shd w:val="clear" w:color="auto" w:fill="auto"/>
          </w:tcPr>
          <w:p w14:paraId="07CEA83D" w14:textId="77777777" w:rsidR="000846E0" w:rsidRPr="00A4607A" w:rsidRDefault="000846E0" w:rsidP="00F61CFE">
            <w:pPr>
              <w:rPr>
                <w:lang w:val="en-US"/>
              </w:rPr>
            </w:pPr>
          </w:p>
        </w:tc>
        <w:tc>
          <w:tcPr>
            <w:tcW w:w="1836" w:type="dxa"/>
            <w:shd w:val="clear" w:color="auto" w:fill="auto"/>
          </w:tcPr>
          <w:p w14:paraId="1E18D5F9" w14:textId="77777777" w:rsidR="000846E0" w:rsidRPr="00A4607A" w:rsidRDefault="000846E0" w:rsidP="00F61CFE">
            <w:pPr>
              <w:rPr>
                <w:lang w:val="en-US"/>
              </w:rPr>
            </w:pPr>
          </w:p>
        </w:tc>
        <w:tc>
          <w:tcPr>
            <w:tcW w:w="1429" w:type="dxa"/>
          </w:tcPr>
          <w:p w14:paraId="39D57292" w14:textId="77777777" w:rsidR="000846E0" w:rsidRPr="00A4607A" w:rsidRDefault="000846E0" w:rsidP="00F61CFE">
            <w:pPr>
              <w:rPr>
                <w:lang w:val="en-US"/>
              </w:rPr>
            </w:pPr>
          </w:p>
        </w:tc>
      </w:tr>
      <w:tr w:rsidR="000846E0" w:rsidRPr="00A4607A" w14:paraId="20D61A93" w14:textId="77777777" w:rsidTr="004B047B">
        <w:trPr>
          <w:jc w:val="center"/>
        </w:trPr>
        <w:tc>
          <w:tcPr>
            <w:tcW w:w="3415" w:type="dxa"/>
            <w:gridSpan w:val="2"/>
            <w:tcBorders>
              <w:left w:val="single" w:sz="4" w:space="0" w:color="000000"/>
            </w:tcBorders>
            <w:shd w:val="clear" w:color="auto" w:fill="auto"/>
          </w:tcPr>
          <w:p w14:paraId="294587A1" w14:textId="77777777" w:rsidR="000846E0" w:rsidRPr="00A4607A" w:rsidRDefault="004B047B" w:rsidP="00F61CFE">
            <w:pPr>
              <w:rPr>
                <w:lang w:val="en-US"/>
              </w:rPr>
            </w:pPr>
            <w:r>
              <w:rPr>
                <w:lang w:val="en-US"/>
              </w:rPr>
              <w:t>Self-heating correction</w:t>
            </w:r>
          </w:p>
        </w:tc>
        <w:tc>
          <w:tcPr>
            <w:tcW w:w="1190" w:type="dxa"/>
            <w:shd w:val="clear" w:color="auto" w:fill="auto"/>
          </w:tcPr>
          <w:p w14:paraId="6B70F12B" w14:textId="77777777" w:rsidR="000846E0" w:rsidRPr="00A4607A" w:rsidRDefault="000846E0" w:rsidP="00F61CFE">
            <w:pPr>
              <w:rPr>
                <w:lang w:val="en-US"/>
              </w:rPr>
            </w:pPr>
          </w:p>
        </w:tc>
        <w:tc>
          <w:tcPr>
            <w:tcW w:w="1123" w:type="dxa"/>
            <w:shd w:val="clear" w:color="auto" w:fill="auto"/>
          </w:tcPr>
          <w:p w14:paraId="66E0FBF9" w14:textId="77777777" w:rsidR="000846E0" w:rsidRPr="00A4607A" w:rsidRDefault="000846E0" w:rsidP="00F61CFE">
            <w:pPr>
              <w:rPr>
                <w:lang w:val="en-US"/>
              </w:rPr>
            </w:pPr>
          </w:p>
        </w:tc>
        <w:tc>
          <w:tcPr>
            <w:tcW w:w="1604" w:type="dxa"/>
            <w:shd w:val="clear" w:color="auto" w:fill="auto"/>
          </w:tcPr>
          <w:p w14:paraId="602F7B50" w14:textId="77777777" w:rsidR="000846E0" w:rsidRPr="00A4607A" w:rsidRDefault="000846E0" w:rsidP="00F61CFE">
            <w:pPr>
              <w:rPr>
                <w:lang w:val="en-US"/>
              </w:rPr>
            </w:pPr>
          </w:p>
        </w:tc>
        <w:tc>
          <w:tcPr>
            <w:tcW w:w="1403" w:type="dxa"/>
            <w:shd w:val="clear" w:color="auto" w:fill="auto"/>
          </w:tcPr>
          <w:p w14:paraId="189A8F92" w14:textId="77777777" w:rsidR="000846E0" w:rsidRPr="00A4607A" w:rsidRDefault="000846E0" w:rsidP="00F61CFE">
            <w:pPr>
              <w:rPr>
                <w:lang w:val="en-US"/>
              </w:rPr>
            </w:pPr>
          </w:p>
        </w:tc>
        <w:tc>
          <w:tcPr>
            <w:tcW w:w="1283" w:type="dxa"/>
            <w:shd w:val="clear" w:color="auto" w:fill="auto"/>
          </w:tcPr>
          <w:p w14:paraId="7C828FE7" w14:textId="77777777" w:rsidR="000846E0" w:rsidRPr="00A4607A" w:rsidRDefault="000846E0" w:rsidP="00F61CFE">
            <w:pPr>
              <w:rPr>
                <w:lang w:val="en-US"/>
              </w:rPr>
            </w:pPr>
          </w:p>
        </w:tc>
        <w:tc>
          <w:tcPr>
            <w:tcW w:w="1183" w:type="dxa"/>
            <w:shd w:val="clear" w:color="auto" w:fill="auto"/>
          </w:tcPr>
          <w:p w14:paraId="37D79624" w14:textId="77777777" w:rsidR="000846E0" w:rsidRPr="00A4607A" w:rsidRDefault="000846E0" w:rsidP="00F61CFE">
            <w:pPr>
              <w:rPr>
                <w:lang w:val="en-US"/>
              </w:rPr>
            </w:pPr>
          </w:p>
        </w:tc>
        <w:tc>
          <w:tcPr>
            <w:tcW w:w="1836" w:type="dxa"/>
            <w:shd w:val="clear" w:color="auto" w:fill="auto"/>
          </w:tcPr>
          <w:p w14:paraId="64A7BB6B" w14:textId="77777777" w:rsidR="000846E0" w:rsidRPr="00A4607A" w:rsidRDefault="000846E0" w:rsidP="00F61CFE">
            <w:pPr>
              <w:rPr>
                <w:lang w:val="en-US"/>
              </w:rPr>
            </w:pPr>
          </w:p>
        </w:tc>
        <w:tc>
          <w:tcPr>
            <w:tcW w:w="1429" w:type="dxa"/>
          </w:tcPr>
          <w:p w14:paraId="11CDD7A2" w14:textId="77777777" w:rsidR="000846E0" w:rsidRPr="00A4607A" w:rsidRDefault="000846E0" w:rsidP="00F61CFE">
            <w:pPr>
              <w:rPr>
                <w:lang w:val="en-US"/>
              </w:rPr>
            </w:pPr>
          </w:p>
        </w:tc>
      </w:tr>
      <w:tr w:rsidR="000846E0" w:rsidRPr="00A4607A" w14:paraId="5527F0A6" w14:textId="77777777" w:rsidTr="004B047B">
        <w:trPr>
          <w:jc w:val="center"/>
        </w:trPr>
        <w:tc>
          <w:tcPr>
            <w:tcW w:w="3415" w:type="dxa"/>
            <w:gridSpan w:val="2"/>
            <w:tcBorders>
              <w:left w:val="single" w:sz="4" w:space="0" w:color="000000"/>
            </w:tcBorders>
            <w:shd w:val="clear" w:color="auto" w:fill="auto"/>
          </w:tcPr>
          <w:p w14:paraId="50C64022" w14:textId="77777777" w:rsidR="000846E0" w:rsidRPr="00A4607A" w:rsidRDefault="004B047B" w:rsidP="00F61CFE">
            <w:pPr>
              <w:rPr>
                <w:lang w:val="en-US"/>
              </w:rPr>
            </w:pPr>
            <w:r>
              <w:rPr>
                <w:lang w:val="en-US"/>
              </w:rPr>
              <w:t>Hydrostatic head correction</w:t>
            </w:r>
          </w:p>
        </w:tc>
        <w:tc>
          <w:tcPr>
            <w:tcW w:w="1190" w:type="dxa"/>
            <w:shd w:val="clear" w:color="auto" w:fill="auto"/>
          </w:tcPr>
          <w:p w14:paraId="6097442C" w14:textId="77777777" w:rsidR="000846E0" w:rsidRPr="00A4607A" w:rsidRDefault="000846E0" w:rsidP="00F61CFE">
            <w:pPr>
              <w:rPr>
                <w:lang w:val="en-US"/>
              </w:rPr>
            </w:pPr>
          </w:p>
        </w:tc>
        <w:tc>
          <w:tcPr>
            <w:tcW w:w="1123" w:type="dxa"/>
            <w:shd w:val="clear" w:color="auto" w:fill="auto"/>
          </w:tcPr>
          <w:p w14:paraId="261F3470" w14:textId="77777777" w:rsidR="000846E0" w:rsidRPr="00A4607A" w:rsidRDefault="000846E0" w:rsidP="00F61CFE">
            <w:pPr>
              <w:rPr>
                <w:lang w:val="en-US"/>
              </w:rPr>
            </w:pPr>
          </w:p>
        </w:tc>
        <w:tc>
          <w:tcPr>
            <w:tcW w:w="1604" w:type="dxa"/>
            <w:shd w:val="clear" w:color="auto" w:fill="auto"/>
          </w:tcPr>
          <w:p w14:paraId="162B681C" w14:textId="77777777" w:rsidR="000846E0" w:rsidRPr="00A4607A" w:rsidRDefault="000846E0" w:rsidP="00F61CFE">
            <w:pPr>
              <w:rPr>
                <w:lang w:val="en-US"/>
              </w:rPr>
            </w:pPr>
          </w:p>
        </w:tc>
        <w:tc>
          <w:tcPr>
            <w:tcW w:w="1403" w:type="dxa"/>
            <w:shd w:val="clear" w:color="auto" w:fill="auto"/>
          </w:tcPr>
          <w:p w14:paraId="1A45AF39" w14:textId="77777777" w:rsidR="000846E0" w:rsidRPr="00A4607A" w:rsidRDefault="000846E0" w:rsidP="00F61CFE">
            <w:pPr>
              <w:rPr>
                <w:lang w:val="en-US"/>
              </w:rPr>
            </w:pPr>
          </w:p>
        </w:tc>
        <w:tc>
          <w:tcPr>
            <w:tcW w:w="1283" w:type="dxa"/>
            <w:shd w:val="clear" w:color="auto" w:fill="auto"/>
          </w:tcPr>
          <w:p w14:paraId="7E5FE842" w14:textId="77777777" w:rsidR="000846E0" w:rsidRPr="00A4607A" w:rsidRDefault="000846E0" w:rsidP="00F61CFE">
            <w:pPr>
              <w:rPr>
                <w:lang w:val="en-US"/>
              </w:rPr>
            </w:pPr>
          </w:p>
        </w:tc>
        <w:tc>
          <w:tcPr>
            <w:tcW w:w="1183" w:type="dxa"/>
            <w:shd w:val="clear" w:color="auto" w:fill="auto"/>
          </w:tcPr>
          <w:p w14:paraId="405E21EA" w14:textId="77777777" w:rsidR="000846E0" w:rsidRPr="00A4607A" w:rsidRDefault="000846E0" w:rsidP="00F61CFE">
            <w:pPr>
              <w:rPr>
                <w:lang w:val="en-US"/>
              </w:rPr>
            </w:pPr>
          </w:p>
        </w:tc>
        <w:tc>
          <w:tcPr>
            <w:tcW w:w="1836" w:type="dxa"/>
            <w:shd w:val="clear" w:color="auto" w:fill="auto"/>
          </w:tcPr>
          <w:p w14:paraId="7647E43F" w14:textId="77777777" w:rsidR="000846E0" w:rsidRPr="00A4607A" w:rsidRDefault="000846E0" w:rsidP="00F61CFE">
            <w:pPr>
              <w:rPr>
                <w:lang w:val="en-US"/>
              </w:rPr>
            </w:pPr>
          </w:p>
        </w:tc>
        <w:tc>
          <w:tcPr>
            <w:tcW w:w="1429" w:type="dxa"/>
          </w:tcPr>
          <w:p w14:paraId="3F0C47B6" w14:textId="77777777" w:rsidR="000846E0" w:rsidRPr="00A4607A" w:rsidRDefault="000846E0" w:rsidP="00F61CFE">
            <w:pPr>
              <w:rPr>
                <w:lang w:val="en-US"/>
              </w:rPr>
            </w:pPr>
          </w:p>
        </w:tc>
      </w:tr>
      <w:tr w:rsidR="000846E0" w:rsidRPr="00A4607A" w14:paraId="3BE411DF" w14:textId="77777777" w:rsidTr="004B047B">
        <w:trPr>
          <w:jc w:val="center"/>
        </w:trPr>
        <w:tc>
          <w:tcPr>
            <w:tcW w:w="3415" w:type="dxa"/>
            <w:gridSpan w:val="2"/>
            <w:tcBorders>
              <w:left w:val="single" w:sz="4" w:space="0" w:color="000000"/>
            </w:tcBorders>
            <w:shd w:val="clear" w:color="auto" w:fill="auto"/>
          </w:tcPr>
          <w:p w14:paraId="784800D8" w14:textId="77777777" w:rsidR="000846E0" w:rsidRPr="00A4607A" w:rsidRDefault="004B047B" w:rsidP="00F61CFE">
            <w:pPr>
              <w:rPr>
                <w:lang w:val="en-US"/>
              </w:rPr>
            </w:pPr>
            <w:r>
              <w:rPr>
                <w:lang w:val="en-US"/>
              </w:rPr>
              <w:t>Gas pressure correction</w:t>
            </w:r>
          </w:p>
        </w:tc>
        <w:tc>
          <w:tcPr>
            <w:tcW w:w="1190" w:type="dxa"/>
            <w:shd w:val="clear" w:color="auto" w:fill="auto"/>
          </w:tcPr>
          <w:p w14:paraId="7D5557ED" w14:textId="77777777" w:rsidR="000846E0" w:rsidRPr="00A4607A" w:rsidRDefault="000846E0" w:rsidP="00F61CFE">
            <w:pPr>
              <w:rPr>
                <w:lang w:val="en-US"/>
              </w:rPr>
            </w:pPr>
          </w:p>
        </w:tc>
        <w:tc>
          <w:tcPr>
            <w:tcW w:w="1123" w:type="dxa"/>
            <w:shd w:val="clear" w:color="auto" w:fill="auto"/>
          </w:tcPr>
          <w:p w14:paraId="4E1B09DF" w14:textId="77777777" w:rsidR="000846E0" w:rsidRPr="00A4607A" w:rsidRDefault="000846E0" w:rsidP="00F61CFE">
            <w:pPr>
              <w:rPr>
                <w:lang w:val="en-US"/>
              </w:rPr>
            </w:pPr>
          </w:p>
        </w:tc>
        <w:tc>
          <w:tcPr>
            <w:tcW w:w="1604" w:type="dxa"/>
            <w:shd w:val="clear" w:color="auto" w:fill="auto"/>
          </w:tcPr>
          <w:p w14:paraId="7E5683B4" w14:textId="77777777" w:rsidR="000846E0" w:rsidRPr="00A4607A" w:rsidRDefault="000846E0" w:rsidP="00F61CFE">
            <w:pPr>
              <w:rPr>
                <w:lang w:val="en-US"/>
              </w:rPr>
            </w:pPr>
          </w:p>
        </w:tc>
        <w:tc>
          <w:tcPr>
            <w:tcW w:w="1403" w:type="dxa"/>
            <w:shd w:val="clear" w:color="auto" w:fill="auto"/>
          </w:tcPr>
          <w:p w14:paraId="58078C79" w14:textId="77777777" w:rsidR="000846E0" w:rsidRPr="00A4607A" w:rsidRDefault="000846E0" w:rsidP="00F61CFE">
            <w:pPr>
              <w:rPr>
                <w:lang w:val="en-US"/>
              </w:rPr>
            </w:pPr>
          </w:p>
        </w:tc>
        <w:tc>
          <w:tcPr>
            <w:tcW w:w="1283" w:type="dxa"/>
            <w:shd w:val="clear" w:color="auto" w:fill="auto"/>
          </w:tcPr>
          <w:p w14:paraId="34A4D001" w14:textId="77777777" w:rsidR="000846E0" w:rsidRPr="00A4607A" w:rsidRDefault="000846E0" w:rsidP="00F61CFE">
            <w:pPr>
              <w:rPr>
                <w:lang w:val="en-US"/>
              </w:rPr>
            </w:pPr>
          </w:p>
        </w:tc>
        <w:tc>
          <w:tcPr>
            <w:tcW w:w="1183" w:type="dxa"/>
            <w:shd w:val="clear" w:color="auto" w:fill="auto"/>
          </w:tcPr>
          <w:p w14:paraId="31CC8C3B" w14:textId="77777777" w:rsidR="000846E0" w:rsidRPr="00A4607A" w:rsidRDefault="000846E0" w:rsidP="00F61CFE">
            <w:pPr>
              <w:rPr>
                <w:lang w:val="en-US"/>
              </w:rPr>
            </w:pPr>
          </w:p>
        </w:tc>
        <w:tc>
          <w:tcPr>
            <w:tcW w:w="1836" w:type="dxa"/>
            <w:shd w:val="clear" w:color="auto" w:fill="auto"/>
          </w:tcPr>
          <w:p w14:paraId="0F2C936C" w14:textId="77777777" w:rsidR="000846E0" w:rsidRPr="00A4607A" w:rsidRDefault="000846E0" w:rsidP="00F61CFE">
            <w:pPr>
              <w:rPr>
                <w:lang w:val="en-US"/>
              </w:rPr>
            </w:pPr>
          </w:p>
        </w:tc>
        <w:tc>
          <w:tcPr>
            <w:tcW w:w="1429" w:type="dxa"/>
          </w:tcPr>
          <w:p w14:paraId="3C203D7F" w14:textId="77777777" w:rsidR="000846E0" w:rsidRPr="00A4607A" w:rsidRDefault="000846E0" w:rsidP="00F61CFE">
            <w:pPr>
              <w:rPr>
                <w:lang w:val="en-US"/>
              </w:rPr>
            </w:pPr>
          </w:p>
        </w:tc>
      </w:tr>
      <w:tr w:rsidR="000846E0" w:rsidRPr="00A4607A" w14:paraId="1E499876" w14:textId="77777777" w:rsidTr="004B047B">
        <w:trPr>
          <w:jc w:val="center"/>
        </w:trPr>
        <w:tc>
          <w:tcPr>
            <w:tcW w:w="3415" w:type="dxa"/>
            <w:gridSpan w:val="2"/>
            <w:tcBorders>
              <w:left w:val="single" w:sz="4" w:space="0" w:color="000000"/>
            </w:tcBorders>
            <w:shd w:val="clear" w:color="auto" w:fill="auto"/>
          </w:tcPr>
          <w:p w14:paraId="378E5E98" w14:textId="77777777" w:rsidR="000846E0" w:rsidRPr="00A4607A" w:rsidRDefault="004B047B" w:rsidP="00F61CFE">
            <w:pPr>
              <w:rPr>
                <w:lang w:val="en-US"/>
              </w:rPr>
            </w:pPr>
            <w:r>
              <w:rPr>
                <w:lang w:val="en-US"/>
              </w:rPr>
              <w:t>Heat flux</w:t>
            </w:r>
          </w:p>
        </w:tc>
        <w:tc>
          <w:tcPr>
            <w:tcW w:w="1190" w:type="dxa"/>
            <w:shd w:val="clear" w:color="auto" w:fill="auto"/>
          </w:tcPr>
          <w:p w14:paraId="6BCFCB1A" w14:textId="77777777" w:rsidR="000846E0" w:rsidRPr="00A4607A" w:rsidRDefault="000846E0" w:rsidP="00F61CFE">
            <w:pPr>
              <w:rPr>
                <w:lang w:val="en-US"/>
              </w:rPr>
            </w:pPr>
          </w:p>
        </w:tc>
        <w:tc>
          <w:tcPr>
            <w:tcW w:w="1123" w:type="dxa"/>
            <w:shd w:val="clear" w:color="auto" w:fill="auto"/>
          </w:tcPr>
          <w:p w14:paraId="1DAF9524" w14:textId="77777777" w:rsidR="000846E0" w:rsidRPr="00A4607A" w:rsidRDefault="000846E0" w:rsidP="00F61CFE">
            <w:pPr>
              <w:rPr>
                <w:lang w:val="en-US"/>
              </w:rPr>
            </w:pPr>
          </w:p>
        </w:tc>
        <w:tc>
          <w:tcPr>
            <w:tcW w:w="1604" w:type="dxa"/>
            <w:shd w:val="clear" w:color="auto" w:fill="auto"/>
          </w:tcPr>
          <w:p w14:paraId="73F940BE" w14:textId="77777777" w:rsidR="000846E0" w:rsidRPr="00A4607A" w:rsidRDefault="000846E0" w:rsidP="00F61CFE">
            <w:pPr>
              <w:rPr>
                <w:lang w:val="en-US"/>
              </w:rPr>
            </w:pPr>
          </w:p>
        </w:tc>
        <w:tc>
          <w:tcPr>
            <w:tcW w:w="1403" w:type="dxa"/>
            <w:shd w:val="clear" w:color="auto" w:fill="auto"/>
          </w:tcPr>
          <w:p w14:paraId="3C35C1D8" w14:textId="77777777" w:rsidR="000846E0" w:rsidRPr="00A4607A" w:rsidRDefault="000846E0" w:rsidP="00F61CFE">
            <w:pPr>
              <w:rPr>
                <w:lang w:val="en-US"/>
              </w:rPr>
            </w:pPr>
          </w:p>
        </w:tc>
        <w:tc>
          <w:tcPr>
            <w:tcW w:w="1283" w:type="dxa"/>
            <w:shd w:val="clear" w:color="auto" w:fill="auto"/>
          </w:tcPr>
          <w:p w14:paraId="755A4904" w14:textId="77777777" w:rsidR="000846E0" w:rsidRPr="00A4607A" w:rsidRDefault="000846E0" w:rsidP="00F61CFE">
            <w:pPr>
              <w:rPr>
                <w:lang w:val="en-US"/>
              </w:rPr>
            </w:pPr>
          </w:p>
        </w:tc>
        <w:tc>
          <w:tcPr>
            <w:tcW w:w="1183" w:type="dxa"/>
            <w:shd w:val="clear" w:color="auto" w:fill="auto"/>
          </w:tcPr>
          <w:p w14:paraId="23B01E95" w14:textId="77777777" w:rsidR="000846E0" w:rsidRPr="00A4607A" w:rsidRDefault="000846E0" w:rsidP="00F61CFE">
            <w:pPr>
              <w:rPr>
                <w:lang w:val="en-US"/>
              </w:rPr>
            </w:pPr>
          </w:p>
        </w:tc>
        <w:tc>
          <w:tcPr>
            <w:tcW w:w="1836" w:type="dxa"/>
            <w:shd w:val="clear" w:color="auto" w:fill="auto"/>
          </w:tcPr>
          <w:p w14:paraId="369204FC" w14:textId="77777777" w:rsidR="000846E0" w:rsidRPr="00A4607A" w:rsidRDefault="000846E0" w:rsidP="00F61CFE">
            <w:pPr>
              <w:rPr>
                <w:lang w:val="en-US"/>
              </w:rPr>
            </w:pPr>
          </w:p>
        </w:tc>
        <w:tc>
          <w:tcPr>
            <w:tcW w:w="1429" w:type="dxa"/>
          </w:tcPr>
          <w:p w14:paraId="1AD5FCA2" w14:textId="77777777" w:rsidR="000846E0" w:rsidRPr="00A4607A" w:rsidRDefault="000846E0" w:rsidP="00F61CFE">
            <w:pPr>
              <w:rPr>
                <w:lang w:val="en-US"/>
              </w:rPr>
            </w:pPr>
          </w:p>
        </w:tc>
      </w:tr>
      <w:tr w:rsidR="000846E0" w:rsidRPr="00A4607A" w14:paraId="0C41431D" w14:textId="77777777" w:rsidTr="004B047B">
        <w:trPr>
          <w:jc w:val="center"/>
        </w:trPr>
        <w:tc>
          <w:tcPr>
            <w:tcW w:w="3415" w:type="dxa"/>
            <w:gridSpan w:val="2"/>
            <w:tcBorders>
              <w:left w:val="single" w:sz="4" w:space="0" w:color="000000"/>
            </w:tcBorders>
            <w:shd w:val="clear" w:color="auto" w:fill="auto"/>
          </w:tcPr>
          <w:p w14:paraId="086AB6E5" w14:textId="77777777" w:rsidR="000846E0" w:rsidRPr="00A4607A" w:rsidRDefault="004B047B" w:rsidP="00F61CFE">
            <w:pPr>
              <w:rPr>
                <w:lang w:val="en-US"/>
              </w:rPr>
            </w:pPr>
            <w:r>
              <w:rPr>
                <w:lang w:val="en-US"/>
              </w:rPr>
              <w:t>TPW measurement</w:t>
            </w:r>
          </w:p>
        </w:tc>
        <w:tc>
          <w:tcPr>
            <w:tcW w:w="1190" w:type="dxa"/>
            <w:shd w:val="clear" w:color="auto" w:fill="auto"/>
          </w:tcPr>
          <w:p w14:paraId="00F7225F" w14:textId="77777777" w:rsidR="000846E0" w:rsidRPr="00A4607A" w:rsidRDefault="000846E0" w:rsidP="00F61CFE">
            <w:pPr>
              <w:rPr>
                <w:lang w:val="en-US"/>
              </w:rPr>
            </w:pPr>
          </w:p>
        </w:tc>
        <w:tc>
          <w:tcPr>
            <w:tcW w:w="1123" w:type="dxa"/>
            <w:shd w:val="clear" w:color="auto" w:fill="auto"/>
          </w:tcPr>
          <w:p w14:paraId="23EE4C50" w14:textId="77777777" w:rsidR="000846E0" w:rsidRPr="00A4607A" w:rsidRDefault="000846E0" w:rsidP="00F61CFE">
            <w:pPr>
              <w:rPr>
                <w:lang w:val="en-US"/>
              </w:rPr>
            </w:pPr>
          </w:p>
        </w:tc>
        <w:tc>
          <w:tcPr>
            <w:tcW w:w="1604" w:type="dxa"/>
            <w:shd w:val="clear" w:color="auto" w:fill="auto"/>
          </w:tcPr>
          <w:p w14:paraId="07F25C94" w14:textId="77777777" w:rsidR="000846E0" w:rsidRPr="00A4607A" w:rsidRDefault="000846E0" w:rsidP="00F61CFE">
            <w:pPr>
              <w:rPr>
                <w:lang w:val="en-US"/>
              </w:rPr>
            </w:pPr>
          </w:p>
        </w:tc>
        <w:tc>
          <w:tcPr>
            <w:tcW w:w="1403" w:type="dxa"/>
            <w:shd w:val="clear" w:color="auto" w:fill="auto"/>
          </w:tcPr>
          <w:p w14:paraId="77D64BA1" w14:textId="77777777" w:rsidR="000846E0" w:rsidRPr="00A4607A" w:rsidRDefault="000846E0" w:rsidP="00F61CFE">
            <w:pPr>
              <w:rPr>
                <w:lang w:val="en-US"/>
              </w:rPr>
            </w:pPr>
          </w:p>
        </w:tc>
        <w:tc>
          <w:tcPr>
            <w:tcW w:w="1283" w:type="dxa"/>
            <w:shd w:val="clear" w:color="auto" w:fill="auto"/>
          </w:tcPr>
          <w:p w14:paraId="732047F9" w14:textId="77777777" w:rsidR="000846E0" w:rsidRPr="00A4607A" w:rsidRDefault="000846E0" w:rsidP="00F61CFE">
            <w:pPr>
              <w:rPr>
                <w:lang w:val="en-US"/>
              </w:rPr>
            </w:pPr>
          </w:p>
        </w:tc>
        <w:tc>
          <w:tcPr>
            <w:tcW w:w="1183" w:type="dxa"/>
            <w:shd w:val="clear" w:color="auto" w:fill="auto"/>
          </w:tcPr>
          <w:p w14:paraId="38761404" w14:textId="77777777" w:rsidR="000846E0" w:rsidRPr="00A4607A" w:rsidRDefault="000846E0" w:rsidP="00F61CFE">
            <w:pPr>
              <w:rPr>
                <w:lang w:val="en-US"/>
              </w:rPr>
            </w:pPr>
          </w:p>
        </w:tc>
        <w:tc>
          <w:tcPr>
            <w:tcW w:w="1836" w:type="dxa"/>
            <w:shd w:val="clear" w:color="auto" w:fill="auto"/>
          </w:tcPr>
          <w:p w14:paraId="24EAC156" w14:textId="77777777" w:rsidR="000846E0" w:rsidRPr="00A4607A" w:rsidRDefault="000846E0" w:rsidP="00F61CFE">
            <w:pPr>
              <w:rPr>
                <w:lang w:val="en-US"/>
              </w:rPr>
            </w:pPr>
          </w:p>
        </w:tc>
        <w:tc>
          <w:tcPr>
            <w:tcW w:w="1429" w:type="dxa"/>
          </w:tcPr>
          <w:p w14:paraId="5D07B896" w14:textId="77777777" w:rsidR="000846E0" w:rsidRPr="00A4607A" w:rsidRDefault="000846E0" w:rsidP="00F61CFE">
            <w:pPr>
              <w:rPr>
                <w:lang w:val="en-US"/>
              </w:rPr>
            </w:pPr>
          </w:p>
        </w:tc>
      </w:tr>
      <w:tr w:rsidR="000846E0" w:rsidRPr="00A4607A" w14:paraId="2B4B1D7A" w14:textId="77777777" w:rsidTr="004B047B">
        <w:trPr>
          <w:jc w:val="center"/>
        </w:trPr>
        <w:tc>
          <w:tcPr>
            <w:tcW w:w="3415" w:type="dxa"/>
            <w:gridSpan w:val="2"/>
            <w:tcBorders>
              <w:left w:val="single" w:sz="4" w:space="0" w:color="000000"/>
            </w:tcBorders>
            <w:shd w:val="clear" w:color="auto" w:fill="auto"/>
          </w:tcPr>
          <w:p w14:paraId="3EB8633C" w14:textId="77777777" w:rsidR="000846E0" w:rsidRPr="00A4607A" w:rsidRDefault="004B047B" w:rsidP="00F61CFE">
            <w:pPr>
              <w:rPr>
                <w:lang w:val="en-US"/>
              </w:rPr>
            </w:pPr>
            <w:r>
              <w:rPr>
                <w:lang w:val="en-US"/>
              </w:rPr>
              <w:t>TPW stability</w:t>
            </w:r>
          </w:p>
        </w:tc>
        <w:tc>
          <w:tcPr>
            <w:tcW w:w="1190" w:type="dxa"/>
            <w:shd w:val="clear" w:color="auto" w:fill="auto"/>
          </w:tcPr>
          <w:p w14:paraId="42C3DB60" w14:textId="77777777" w:rsidR="000846E0" w:rsidRPr="00A4607A" w:rsidRDefault="000846E0" w:rsidP="00F61CFE">
            <w:pPr>
              <w:rPr>
                <w:lang w:val="en-US"/>
              </w:rPr>
            </w:pPr>
          </w:p>
        </w:tc>
        <w:tc>
          <w:tcPr>
            <w:tcW w:w="1123" w:type="dxa"/>
            <w:shd w:val="clear" w:color="auto" w:fill="auto"/>
          </w:tcPr>
          <w:p w14:paraId="6EC3BEE6" w14:textId="77777777" w:rsidR="000846E0" w:rsidRPr="00A4607A" w:rsidRDefault="000846E0" w:rsidP="00F61CFE">
            <w:pPr>
              <w:rPr>
                <w:lang w:val="en-US"/>
              </w:rPr>
            </w:pPr>
          </w:p>
        </w:tc>
        <w:tc>
          <w:tcPr>
            <w:tcW w:w="1604" w:type="dxa"/>
            <w:shd w:val="clear" w:color="auto" w:fill="auto"/>
          </w:tcPr>
          <w:p w14:paraId="667F7344" w14:textId="77777777" w:rsidR="000846E0" w:rsidRPr="00A4607A" w:rsidRDefault="000846E0" w:rsidP="00F61CFE">
            <w:pPr>
              <w:rPr>
                <w:lang w:val="en-US"/>
              </w:rPr>
            </w:pPr>
          </w:p>
        </w:tc>
        <w:tc>
          <w:tcPr>
            <w:tcW w:w="1403" w:type="dxa"/>
            <w:shd w:val="clear" w:color="auto" w:fill="auto"/>
          </w:tcPr>
          <w:p w14:paraId="4275DF54" w14:textId="77777777" w:rsidR="000846E0" w:rsidRPr="00A4607A" w:rsidRDefault="000846E0" w:rsidP="00F61CFE">
            <w:pPr>
              <w:rPr>
                <w:lang w:val="en-US"/>
              </w:rPr>
            </w:pPr>
          </w:p>
        </w:tc>
        <w:tc>
          <w:tcPr>
            <w:tcW w:w="1283" w:type="dxa"/>
            <w:shd w:val="clear" w:color="auto" w:fill="auto"/>
          </w:tcPr>
          <w:p w14:paraId="3F057B5F" w14:textId="77777777" w:rsidR="000846E0" w:rsidRPr="00A4607A" w:rsidRDefault="000846E0" w:rsidP="00F61CFE">
            <w:pPr>
              <w:rPr>
                <w:lang w:val="en-US"/>
              </w:rPr>
            </w:pPr>
          </w:p>
        </w:tc>
        <w:tc>
          <w:tcPr>
            <w:tcW w:w="1183" w:type="dxa"/>
            <w:shd w:val="clear" w:color="auto" w:fill="auto"/>
          </w:tcPr>
          <w:p w14:paraId="505ACDE4" w14:textId="77777777" w:rsidR="000846E0" w:rsidRPr="00A4607A" w:rsidRDefault="000846E0" w:rsidP="00F61CFE">
            <w:pPr>
              <w:rPr>
                <w:lang w:val="en-US"/>
              </w:rPr>
            </w:pPr>
          </w:p>
        </w:tc>
        <w:tc>
          <w:tcPr>
            <w:tcW w:w="1836" w:type="dxa"/>
            <w:shd w:val="clear" w:color="auto" w:fill="auto"/>
          </w:tcPr>
          <w:p w14:paraId="469990A0" w14:textId="77777777" w:rsidR="000846E0" w:rsidRPr="00A4607A" w:rsidRDefault="000846E0" w:rsidP="00F61CFE">
            <w:pPr>
              <w:rPr>
                <w:lang w:val="en-US"/>
              </w:rPr>
            </w:pPr>
          </w:p>
        </w:tc>
        <w:tc>
          <w:tcPr>
            <w:tcW w:w="1429" w:type="dxa"/>
          </w:tcPr>
          <w:p w14:paraId="0C4E1A14" w14:textId="77777777" w:rsidR="000846E0" w:rsidRPr="00A4607A" w:rsidRDefault="000846E0" w:rsidP="00F61CFE">
            <w:pPr>
              <w:rPr>
                <w:lang w:val="en-US"/>
              </w:rPr>
            </w:pPr>
          </w:p>
        </w:tc>
      </w:tr>
      <w:tr w:rsidR="000846E0" w:rsidRPr="00A4607A" w14:paraId="4154B469" w14:textId="77777777" w:rsidTr="004B047B">
        <w:trPr>
          <w:jc w:val="center"/>
        </w:trPr>
        <w:tc>
          <w:tcPr>
            <w:tcW w:w="3415" w:type="dxa"/>
            <w:gridSpan w:val="2"/>
            <w:tcBorders>
              <w:left w:val="single" w:sz="4" w:space="0" w:color="000000"/>
            </w:tcBorders>
            <w:shd w:val="clear" w:color="auto" w:fill="auto"/>
          </w:tcPr>
          <w:p w14:paraId="7BB68B3D" w14:textId="77777777" w:rsidR="000846E0" w:rsidRPr="00A4607A" w:rsidRDefault="000846E0" w:rsidP="00F61CFE">
            <w:pPr>
              <w:rPr>
                <w:lang w:val="en-US"/>
              </w:rPr>
            </w:pPr>
          </w:p>
        </w:tc>
        <w:tc>
          <w:tcPr>
            <w:tcW w:w="1190" w:type="dxa"/>
            <w:shd w:val="clear" w:color="auto" w:fill="auto"/>
          </w:tcPr>
          <w:p w14:paraId="25088CA9" w14:textId="77777777" w:rsidR="000846E0" w:rsidRPr="00A4607A" w:rsidRDefault="000846E0" w:rsidP="00F61CFE">
            <w:pPr>
              <w:rPr>
                <w:lang w:val="en-US"/>
              </w:rPr>
            </w:pPr>
          </w:p>
        </w:tc>
        <w:tc>
          <w:tcPr>
            <w:tcW w:w="1123" w:type="dxa"/>
            <w:shd w:val="clear" w:color="auto" w:fill="auto"/>
          </w:tcPr>
          <w:p w14:paraId="5408FFA4" w14:textId="77777777" w:rsidR="000846E0" w:rsidRPr="00A4607A" w:rsidRDefault="000846E0" w:rsidP="00F61CFE">
            <w:pPr>
              <w:rPr>
                <w:lang w:val="en-US"/>
              </w:rPr>
            </w:pPr>
          </w:p>
        </w:tc>
        <w:tc>
          <w:tcPr>
            <w:tcW w:w="1604" w:type="dxa"/>
            <w:shd w:val="clear" w:color="auto" w:fill="auto"/>
          </w:tcPr>
          <w:p w14:paraId="78442505" w14:textId="77777777" w:rsidR="000846E0" w:rsidRPr="00A4607A" w:rsidRDefault="000846E0" w:rsidP="00F61CFE">
            <w:pPr>
              <w:rPr>
                <w:lang w:val="en-US"/>
              </w:rPr>
            </w:pPr>
          </w:p>
        </w:tc>
        <w:tc>
          <w:tcPr>
            <w:tcW w:w="1403" w:type="dxa"/>
            <w:shd w:val="clear" w:color="auto" w:fill="auto"/>
          </w:tcPr>
          <w:p w14:paraId="694D26FA" w14:textId="77777777" w:rsidR="000846E0" w:rsidRPr="00A4607A" w:rsidRDefault="000846E0" w:rsidP="00F61CFE">
            <w:pPr>
              <w:rPr>
                <w:lang w:val="en-US"/>
              </w:rPr>
            </w:pPr>
          </w:p>
        </w:tc>
        <w:tc>
          <w:tcPr>
            <w:tcW w:w="1283" w:type="dxa"/>
            <w:shd w:val="clear" w:color="auto" w:fill="auto"/>
          </w:tcPr>
          <w:p w14:paraId="4FDD2FE4" w14:textId="77777777" w:rsidR="000846E0" w:rsidRPr="00A4607A" w:rsidRDefault="000846E0" w:rsidP="00F61CFE">
            <w:pPr>
              <w:rPr>
                <w:lang w:val="en-US"/>
              </w:rPr>
            </w:pPr>
          </w:p>
        </w:tc>
        <w:tc>
          <w:tcPr>
            <w:tcW w:w="1183" w:type="dxa"/>
            <w:shd w:val="clear" w:color="auto" w:fill="auto"/>
          </w:tcPr>
          <w:p w14:paraId="73832D52" w14:textId="77777777" w:rsidR="000846E0" w:rsidRPr="00A4607A" w:rsidRDefault="000846E0" w:rsidP="00F61CFE">
            <w:pPr>
              <w:rPr>
                <w:lang w:val="en-US"/>
              </w:rPr>
            </w:pPr>
          </w:p>
        </w:tc>
        <w:tc>
          <w:tcPr>
            <w:tcW w:w="1836" w:type="dxa"/>
            <w:shd w:val="clear" w:color="auto" w:fill="auto"/>
          </w:tcPr>
          <w:p w14:paraId="0A6E876C" w14:textId="77777777" w:rsidR="000846E0" w:rsidRPr="00A4607A" w:rsidRDefault="000846E0" w:rsidP="00F61CFE">
            <w:pPr>
              <w:rPr>
                <w:lang w:val="en-US"/>
              </w:rPr>
            </w:pPr>
          </w:p>
        </w:tc>
        <w:tc>
          <w:tcPr>
            <w:tcW w:w="1429" w:type="dxa"/>
          </w:tcPr>
          <w:p w14:paraId="4D4DEB9D" w14:textId="77777777" w:rsidR="000846E0" w:rsidRPr="00A4607A" w:rsidRDefault="000846E0" w:rsidP="00F61CFE">
            <w:pPr>
              <w:rPr>
                <w:lang w:val="en-US"/>
              </w:rPr>
            </w:pPr>
          </w:p>
        </w:tc>
      </w:tr>
      <w:tr w:rsidR="000846E0" w:rsidRPr="00A4607A" w14:paraId="4AA3F196" w14:textId="77777777" w:rsidTr="004B047B">
        <w:trPr>
          <w:jc w:val="center"/>
        </w:trPr>
        <w:tc>
          <w:tcPr>
            <w:tcW w:w="3415" w:type="dxa"/>
            <w:gridSpan w:val="2"/>
            <w:tcBorders>
              <w:left w:val="single" w:sz="4" w:space="0" w:color="000000"/>
            </w:tcBorders>
            <w:shd w:val="clear" w:color="auto" w:fill="auto"/>
          </w:tcPr>
          <w:p w14:paraId="6999F9D5" w14:textId="77777777" w:rsidR="000846E0" w:rsidRPr="00A4607A" w:rsidRDefault="000846E0" w:rsidP="00F61CFE">
            <w:pPr>
              <w:rPr>
                <w:lang w:val="en-US"/>
              </w:rPr>
            </w:pPr>
          </w:p>
        </w:tc>
        <w:tc>
          <w:tcPr>
            <w:tcW w:w="1190" w:type="dxa"/>
            <w:shd w:val="clear" w:color="auto" w:fill="auto"/>
          </w:tcPr>
          <w:p w14:paraId="53124A7A" w14:textId="77777777" w:rsidR="000846E0" w:rsidRPr="00A4607A" w:rsidRDefault="000846E0" w:rsidP="00F61CFE">
            <w:pPr>
              <w:rPr>
                <w:lang w:val="en-US"/>
              </w:rPr>
            </w:pPr>
          </w:p>
        </w:tc>
        <w:tc>
          <w:tcPr>
            <w:tcW w:w="1123" w:type="dxa"/>
            <w:shd w:val="clear" w:color="auto" w:fill="auto"/>
          </w:tcPr>
          <w:p w14:paraId="7FC00BF3" w14:textId="77777777" w:rsidR="000846E0" w:rsidRPr="00A4607A" w:rsidRDefault="000846E0" w:rsidP="00F61CFE">
            <w:pPr>
              <w:rPr>
                <w:lang w:val="en-US"/>
              </w:rPr>
            </w:pPr>
          </w:p>
        </w:tc>
        <w:tc>
          <w:tcPr>
            <w:tcW w:w="1604" w:type="dxa"/>
            <w:shd w:val="clear" w:color="auto" w:fill="auto"/>
          </w:tcPr>
          <w:p w14:paraId="05975D1F" w14:textId="77777777" w:rsidR="000846E0" w:rsidRPr="00A4607A" w:rsidRDefault="000846E0" w:rsidP="00F61CFE">
            <w:pPr>
              <w:rPr>
                <w:lang w:val="en-US"/>
              </w:rPr>
            </w:pPr>
          </w:p>
        </w:tc>
        <w:tc>
          <w:tcPr>
            <w:tcW w:w="1403" w:type="dxa"/>
            <w:shd w:val="clear" w:color="auto" w:fill="auto"/>
          </w:tcPr>
          <w:p w14:paraId="1ADC1AD9" w14:textId="77777777" w:rsidR="000846E0" w:rsidRPr="00A4607A" w:rsidRDefault="000846E0" w:rsidP="00F61CFE">
            <w:pPr>
              <w:rPr>
                <w:lang w:val="en-US"/>
              </w:rPr>
            </w:pPr>
          </w:p>
        </w:tc>
        <w:tc>
          <w:tcPr>
            <w:tcW w:w="1283" w:type="dxa"/>
            <w:shd w:val="clear" w:color="auto" w:fill="auto"/>
          </w:tcPr>
          <w:p w14:paraId="08FEAD3C" w14:textId="77777777" w:rsidR="000846E0" w:rsidRPr="00A4607A" w:rsidRDefault="000846E0" w:rsidP="00F61CFE">
            <w:pPr>
              <w:rPr>
                <w:lang w:val="en-US"/>
              </w:rPr>
            </w:pPr>
          </w:p>
        </w:tc>
        <w:tc>
          <w:tcPr>
            <w:tcW w:w="1183" w:type="dxa"/>
            <w:shd w:val="clear" w:color="auto" w:fill="auto"/>
          </w:tcPr>
          <w:p w14:paraId="2D488554" w14:textId="77777777" w:rsidR="000846E0" w:rsidRPr="00A4607A" w:rsidRDefault="000846E0" w:rsidP="00F61CFE">
            <w:pPr>
              <w:rPr>
                <w:lang w:val="en-US"/>
              </w:rPr>
            </w:pPr>
          </w:p>
        </w:tc>
        <w:tc>
          <w:tcPr>
            <w:tcW w:w="1836" w:type="dxa"/>
            <w:shd w:val="clear" w:color="auto" w:fill="auto"/>
          </w:tcPr>
          <w:p w14:paraId="522FB9A3" w14:textId="77777777" w:rsidR="000846E0" w:rsidRPr="00A4607A" w:rsidRDefault="000846E0" w:rsidP="00F61CFE">
            <w:pPr>
              <w:rPr>
                <w:lang w:val="en-US"/>
              </w:rPr>
            </w:pPr>
          </w:p>
        </w:tc>
        <w:tc>
          <w:tcPr>
            <w:tcW w:w="1429" w:type="dxa"/>
          </w:tcPr>
          <w:p w14:paraId="0BF17F0E" w14:textId="77777777" w:rsidR="000846E0" w:rsidRPr="00A4607A" w:rsidRDefault="000846E0" w:rsidP="00F61CFE">
            <w:pPr>
              <w:rPr>
                <w:lang w:val="en-US"/>
              </w:rPr>
            </w:pPr>
          </w:p>
        </w:tc>
      </w:tr>
      <w:tr w:rsidR="000846E0" w:rsidRPr="00A4607A" w14:paraId="7D9DFD3E" w14:textId="77777777" w:rsidTr="004B047B">
        <w:trPr>
          <w:jc w:val="center"/>
        </w:trPr>
        <w:tc>
          <w:tcPr>
            <w:tcW w:w="3415" w:type="dxa"/>
            <w:gridSpan w:val="2"/>
            <w:tcBorders>
              <w:left w:val="single" w:sz="4" w:space="0" w:color="000000"/>
            </w:tcBorders>
            <w:shd w:val="clear" w:color="auto" w:fill="auto"/>
          </w:tcPr>
          <w:p w14:paraId="0E77D57F" w14:textId="77777777" w:rsidR="000846E0" w:rsidRPr="00A4607A" w:rsidRDefault="000846E0" w:rsidP="00F61CFE">
            <w:pPr>
              <w:rPr>
                <w:lang w:val="en-US"/>
              </w:rPr>
            </w:pPr>
          </w:p>
        </w:tc>
        <w:tc>
          <w:tcPr>
            <w:tcW w:w="1190" w:type="dxa"/>
            <w:shd w:val="clear" w:color="auto" w:fill="auto"/>
          </w:tcPr>
          <w:p w14:paraId="26461FFC" w14:textId="77777777" w:rsidR="000846E0" w:rsidRPr="00A4607A" w:rsidRDefault="000846E0" w:rsidP="00F61CFE">
            <w:pPr>
              <w:rPr>
                <w:lang w:val="en-US"/>
              </w:rPr>
            </w:pPr>
          </w:p>
        </w:tc>
        <w:tc>
          <w:tcPr>
            <w:tcW w:w="1123" w:type="dxa"/>
            <w:shd w:val="clear" w:color="auto" w:fill="auto"/>
          </w:tcPr>
          <w:p w14:paraId="6B45DEE3" w14:textId="77777777" w:rsidR="000846E0" w:rsidRPr="00A4607A" w:rsidRDefault="000846E0" w:rsidP="00F61CFE">
            <w:pPr>
              <w:rPr>
                <w:lang w:val="en-US"/>
              </w:rPr>
            </w:pPr>
          </w:p>
        </w:tc>
        <w:tc>
          <w:tcPr>
            <w:tcW w:w="1604" w:type="dxa"/>
            <w:shd w:val="clear" w:color="auto" w:fill="auto"/>
          </w:tcPr>
          <w:p w14:paraId="72848A38" w14:textId="77777777" w:rsidR="000846E0" w:rsidRPr="00A4607A" w:rsidRDefault="000846E0" w:rsidP="00F61CFE">
            <w:pPr>
              <w:rPr>
                <w:lang w:val="en-US"/>
              </w:rPr>
            </w:pPr>
          </w:p>
        </w:tc>
        <w:tc>
          <w:tcPr>
            <w:tcW w:w="1403" w:type="dxa"/>
            <w:shd w:val="clear" w:color="auto" w:fill="auto"/>
          </w:tcPr>
          <w:p w14:paraId="61B78BF0" w14:textId="77777777" w:rsidR="000846E0" w:rsidRPr="00A4607A" w:rsidRDefault="000846E0" w:rsidP="00F61CFE">
            <w:pPr>
              <w:rPr>
                <w:lang w:val="en-US"/>
              </w:rPr>
            </w:pPr>
          </w:p>
        </w:tc>
        <w:tc>
          <w:tcPr>
            <w:tcW w:w="1283" w:type="dxa"/>
            <w:shd w:val="clear" w:color="auto" w:fill="auto"/>
          </w:tcPr>
          <w:p w14:paraId="5980714B" w14:textId="77777777" w:rsidR="000846E0" w:rsidRPr="00A4607A" w:rsidRDefault="000846E0" w:rsidP="00F61CFE">
            <w:pPr>
              <w:rPr>
                <w:lang w:val="en-US"/>
              </w:rPr>
            </w:pPr>
          </w:p>
        </w:tc>
        <w:tc>
          <w:tcPr>
            <w:tcW w:w="1183" w:type="dxa"/>
            <w:shd w:val="clear" w:color="auto" w:fill="auto"/>
          </w:tcPr>
          <w:p w14:paraId="2F8734CC" w14:textId="77777777" w:rsidR="000846E0" w:rsidRPr="00A4607A" w:rsidRDefault="000846E0" w:rsidP="00F61CFE">
            <w:pPr>
              <w:rPr>
                <w:lang w:val="en-US"/>
              </w:rPr>
            </w:pPr>
          </w:p>
        </w:tc>
        <w:tc>
          <w:tcPr>
            <w:tcW w:w="1836" w:type="dxa"/>
            <w:shd w:val="clear" w:color="auto" w:fill="auto"/>
          </w:tcPr>
          <w:p w14:paraId="710134D2" w14:textId="77777777" w:rsidR="000846E0" w:rsidRPr="00A4607A" w:rsidRDefault="000846E0" w:rsidP="00F61CFE">
            <w:pPr>
              <w:rPr>
                <w:lang w:val="en-US"/>
              </w:rPr>
            </w:pPr>
          </w:p>
        </w:tc>
        <w:tc>
          <w:tcPr>
            <w:tcW w:w="1429" w:type="dxa"/>
          </w:tcPr>
          <w:p w14:paraId="56545DC4" w14:textId="77777777" w:rsidR="000846E0" w:rsidRPr="00A4607A" w:rsidRDefault="000846E0" w:rsidP="00F61CFE">
            <w:pPr>
              <w:rPr>
                <w:lang w:val="en-US"/>
              </w:rPr>
            </w:pPr>
          </w:p>
        </w:tc>
      </w:tr>
      <w:tr w:rsidR="000846E0" w:rsidRPr="00A4607A" w14:paraId="325DD134" w14:textId="77777777" w:rsidTr="004B047B">
        <w:trPr>
          <w:jc w:val="center"/>
        </w:trPr>
        <w:tc>
          <w:tcPr>
            <w:tcW w:w="3415" w:type="dxa"/>
            <w:gridSpan w:val="2"/>
            <w:tcBorders>
              <w:left w:val="single" w:sz="4" w:space="0" w:color="000000"/>
            </w:tcBorders>
            <w:shd w:val="clear" w:color="auto" w:fill="auto"/>
          </w:tcPr>
          <w:p w14:paraId="310939F2" w14:textId="77777777" w:rsidR="000846E0" w:rsidRPr="00A4607A" w:rsidRDefault="000846E0" w:rsidP="00F61CFE">
            <w:pPr>
              <w:rPr>
                <w:lang w:val="en-US"/>
              </w:rPr>
            </w:pPr>
          </w:p>
        </w:tc>
        <w:tc>
          <w:tcPr>
            <w:tcW w:w="1190" w:type="dxa"/>
            <w:shd w:val="clear" w:color="auto" w:fill="auto"/>
          </w:tcPr>
          <w:p w14:paraId="4A00CDA8" w14:textId="77777777" w:rsidR="000846E0" w:rsidRPr="00A4607A" w:rsidRDefault="000846E0" w:rsidP="00F61CFE">
            <w:pPr>
              <w:rPr>
                <w:lang w:val="en-US"/>
              </w:rPr>
            </w:pPr>
          </w:p>
        </w:tc>
        <w:tc>
          <w:tcPr>
            <w:tcW w:w="1123" w:type="dxa"/>
            <w:shd w:val="clear" w:color="auto" w:fill="auto"/>
          </w:tcPr>
          <w:p w14:paraId="1BDE9095" w14:textId="77777777" w:rsidR="000846E0" w:rsidRPr="00A4607A" w:rsidRDefault="000846E0" w:rsidP="00F61CFE">
            <w:pPr>
              <w:rPr>
                <w:lang w:val="en-US"/>
              </w:rPr>
            </w:pPr>
          </w:p>
        </w:tc>
        <w:tc>
          <w:tcPr>
            <w:tcW w:w="1604" w:type="dxa"/>
            <w:shd w:val="clear" w:color="auto" w:fill="auto"/>
          </w:tcPr>
          <w:p w14:paraId="445D62D8" w14:textId="77777777" w:rsidR="000846E0" w:rsidRPr="00A4607A" w:rsidRDefault="000846E0" w:rsidP="00F61CFE">
            <w:pPr>
              <w:rPr>
                <w:lang w:val="en-US"/>
              </w:rPr>
            </w:pPr>
          </w:p>
        </w:tc>
        <w:tc>
          <w:tcPr>
            <w:tcW w:w="1403" w:type="dxa"/>
            <w:shd w:val="clear" w:color="auto" w:fill="auto"/>
          </w:tcPr>
          <w:p w14:paraId="4DA5D395" w14:textId="77777777" w:rsidR="000846E0" w:rsidRPr="00A4607A" w:rsidRDefault="000846E0" w:rsidP="00F61CFE">
            <w:pPr>
              <w:rPr>
                <w:lang w:val="en-US"/>
              </w:rPr>
            </w:pPr>
          </w:p>
        </w:tc>
        <w:tc>
          <w:tcPr>
            <w:tcW w:w="1283" w:type="dxa"/>
            <w:shd w:val="clear" w:color="auto" w:fill="auto"/>
          </w:tcPr>
          <w:p w14:paraId="6DB2D02C" w14:textId="77777777" w:rsidR="000846E0" w:rsidRPr="00A4607A" w:rsidRDefault="000846E0" w:rsidP="00F61CFE">
            <w:pPr>
              <w:rPr>
                <w:lang w:val="en-US"/>
              </w:rPr>
            </w:pPr>
          </w:p>
        </w:tc>
        <w:tc>
          <w:tcPr>
            <w:tcW w:w="1183" w:type="dxa"/>
            <w:shd w:val="clear" w:color="auto" w:fill="auto"/>
          </w:tcPr>
          <w:p w14:paraId="7FE9080A" w14:textId="77777777" w:rsidR="000846E0" w:rsidRPr="00A4607A" w:rsidRDefault="000846E0" w:rsidP="00F61CFE">
            <w:pPr>
              <w:rPr>
                <w:lang w:val="en-US"/>
              </w:rPr>
            </w:pPr>
          </w:p>
        </w:tc>
        <w:tc>
          <w:tcPr>
            <w:tcW w:w="1836" w:type="dxa"/>
            <w:shd w:val="clear" w:color="auto" w:fill="auto"/>
          </w:tcPr>
          <w:p w14:paraId="29E662BE" w14:textId="77777777" w:rsidR="000846E0" w:rsidRPr="00A4607A" w:rsidRDefault="000846E0" w:rsidP="00F61CFE">
            <w:pPr>
              <w:rPr>
                <w:lang w:val="en-US"/>
              </w:rPr>
            </w:pPr>
          </w:p>
        </w:tc>
        <w:tc>
          <w:tcPr>
            <w:tcW w:w="1429" w:type="dxa"/>
          </w:tcPr>
          <w:p w14:paraId="0666D749" w14:textId="77777777" w:rsidR="000846E0" w:rsidRPr="00A4607A" w:rsidRDefault="000846E0" w:rsidP="00F61CFE">
            <w:pPr>
              <w:rPr>
                <w:lang w:val="en-US"/>
              </w:rPr>
            </w:pPr>
          </w:p>
        </w:tc>
      </w:tr>
      <w:tr w:rsidR="000846E0" w:rsidRPr="00A4607A" w14:paraId="678DEAA8" w14:textId="77777777" w:rsidTr="004B047B">
        <w:trPr>
          <w:jc w:val="center"/>
        </w:trPr>
        <w:tc>
          <w:tcPr>
            <w:tcW w:w="3415" w:type="dxa"/>
            <w:gridSpan w:val="2"/>
            <w:tcBorders>
              <w:left w:val="single" w:sz="4" w:space="0" w:color="000000"/>
            </w:tcBorders>
            <w:shd w:val="clear" w:color="auto" w:fill="auto"/>
          </w:tcPr>
          <w:p w14:paraId="542F8EE2" w14:textId="77777777" w:rsidR="000846E0" w:rsidRPr="00A4607A" w:rsidRDefault="000846E0" w:rsidP="00F61CFE">
            <w:pPr>
              <w:rPr>
                <w:lang w:val="en-US"/>
              </w:rPr>
            </w:pPr>
          </w:p>
        </w:tc>
        <w:tc>
          <w:tcPr>
            <w:tcW w:w="1190" w:type="dxa"/>
            <w:shd w:val="clear" w:color="auto" w:fill="auto"/>
          </w:tcPr>
          <w:p w14:paraId="3F894985" w14:textId="77777777" w:rsidR="000846E0" w:rsidRPr="00A4607A" w:rsidRDefault="000846E0" w:rsidP="00F61CFE">
            <w:pPr>
              <w:rPr>
                <w:lang w:val="en-US"/>
              </w:rPr>
            </w:pPr>
          </w:p>
        </w:tc>
        <w:tc>
          <w:tcPr>
            <w:tcW w:w="1123" w:type="dxa"/>
            <w:shd w:val="clear" w:color="auto" w:fill="auto"/>
          </w:tcPr>
          <w:p w14:paraId="10D64FDB" w14:textId="77777777" w:rsidR="000846E0" w:rsidRPr="00A4607A" w:rsidRDefault="000846E0" w:rsidP="00F61CFE">
            <w:pPr>
              <w:rPr>
                <w:lang w:val="en-US"/>
              </w:rPr>
            </w:pPr>
          </w:p>
        </w:tc>
        <w:tc>
          <w:tcPr>
            <w:tcW w:w="1604" w:type="dxa"/>
            <w:shd w:val="clear" w:color="auto" w:fill="auto"/>
          </w:tcPr>
          <w:p w14:paraId="08C2448D" w14:textId="77777777" w:rsidR="000846E0" w:rsidRPr="00A4607A" w:rsidRDefault="000846E0" w:rsidP="00F61CFE">
            <w:pPr>
              <w:rPr>
                <w:lang w:val="en-US"/>
              </w:rPr>
            </w:pPr>
          </w:p>
        </w:tc>
        <w:tc>
          <w:tcPr>
            <w:tcW w:w="1403" w:type="dxa"/>
            <w:shd w:val="clear" w:color="auto" w:fill="auto"/>
          </w:tcPr>
          <w:p w14:paraId="1FCC8D59" w14:textId="77777777" w:rsidR="000846E0" w:rsidRPr="00A4607A" w:rsidRDefault="000846E0" w:rsidP="00F61CFE">
            <w:pPr>
              <w:rPr>
                <w:lang w:val="en-US"/>
              </w:rPr>
            </w:pPr>
          </w:p>
        </w:tc>
        <w:tc>
          <w:tcPr>
            <w:tcW w:w="1283" w:type="dxa"/>
            <w:shd w:val="clear" w:color="auto" w:fill="auto"/>
          </w:tcPr>
          <w:p w14:paraId="055744AF" w14:textId="77777777" w:rsidR="000846E0" w:rsidRPr="00A4607A" w:rsidRDefault="000846E0" w:rsidP="00F61CFE">
            <w:pPr>
              <w:rPr>
                <w:lang w:val="en-US"/>
              </w:rPr>
            </w:pPr>
          </w:p>
        </w:tc>
        <w:tc>
          <w:tcPr>
            <w:tcW w:w="1183" w:type="dxa"/>
            <w:shd w:val="clear" w:color="auto" w:fill="auto"/>
          </w:tcPr>
          <w:p w14:paraId="7FF2ADA2" w14:textId="77777777" w:rsidR="000846E0" w:rsidRPr="00A4607A" w:rsidRDefault="000846E0" w:rsidP="00F61CFE">
            <w:pPr>
              <w:rPr>
                <w:lang w:val="en-US"/>
              </w:rPr>
            </w:pPr>
          </w:p>
        </w:tc>
        <w:tc>
          <w:tcPr>
            <w:tcW w:w="1836" w:type="dxa"/>
            <w:shd w:val="clear" w:color="auto" w:fill="auto"/>
          </w:tcPr>
          <w:p w14:paraId="1BFC2BAC" w14:textId="77777777" w:rsidR="000846E0" w:rsidRPr="00A4607A" w:rsidRDefault="000846E0" w:rsidP="00F61CFE">
            <w:pPr>
              <w:rPr>
                <w:lang w:val="en-US"/>
              </w:rPr>
            </w:pPr>
          </w:p>
        </w:tc>
        <w:tc>
          <w:tcPr>
            <w:tcW w:w="1429" w:type="dxa"/>
          </w:tcPr>
          <w:p w14:paraId="342416DD" w14:textId="77777777" w:rsidR="000846E0" w:rsidRPr="00A4607A" w:rsidRDefault="000846E0" w:rsidP="00F61CFE">
            <w:pPr>
              <w:rPr>
                <w:lang w:val="en-US"/>
              </w:rPr>
            </w:pPr>
          </w:p>
        </w:tc>
      </w:tr>
      <w:tr w:rsidR="000846E0" w:rsidRPr="00A4607A" w14:paraId="1A16B5C9" w14:textId="77777777" w:rsidTr="004B047B">
        <w:trPr>
          <w:jc w:val="center"/>
        </w:trPr>
        <w:tc>
          <w:tcPr>
            <w:tcW w:w="3415" w:type="dxa"/>
            <w:gridSpan w:val="2"/>
            <w:tcBorders>
              <w:left w:val="single" w:sz="4" w:space="0" w:color="000000"/>
            </w:tcBorders>
            <w:shd w:val="clear" w:color="auto" w:fill="auto"/>
          </w:tcPr>
          <w:p w14:paraId="4A702F15" w14:textId="77777777" w:rsidR="000846E0" w:rsidRPr="00A4607A" w:rsidRDefault="000846E0" w:rsidP="00F61CFE">
            <w:pPr>
              <w:rPr>
                <w:lang w:val="en-US"/>
              </w:rPr>
            </w:pPr>
          </w:p>
        </w:tc>
        <w:tc>
          <w:tcPr>
            <w:tcW w:w="1190" w:type="dxa"/>
            <w:shd w:val="clear" w:color="auto" w:fill="auto"/>
          </w:tcPr>
          <w:p w14:paraId="4CCB22BA" w14:textId="77777777" w:rsidR="000846E0" w:rsidRPr="00A4607A" w:rsidRDefault="000846E0" w:rsidP="00F61CFE">
            <w:pPr>
              <w:rPr>
                <w:lang w:val="en-US"/>
              </w:rPr>
            </w:pPr>
          </w:p>
        </w:tc>
        <w:tc>
          <w:tcPr>
            <w:tcW w:w="1123" w:type="dxa"/>
            <w:shd w:val="clear" w:color="auto" w:fill="auto"/>
          </w:tcPr>
          <w:p w14:paraId="28001B34" w14:textId="77777777" w:rsidR="000846E0" w:rsidRPr="00A4607A" w:rsidRDefault="000846E0" w:rsidP="00F61CFE">
            <w:pPr>
              <w:rPr>
                <w:lang w:val="en-US"/>
              </w:rPr>
            </w:pPr>
          </w:p>
        </w:tc>
        <w:tc>
          <w:tcPr>
            <w:tcW w:w="1604" w:type="dxa"/>
            <w:shd w:val="clear" w:color="auto" w:fill="auto"/>
          </w:tcPr>
          <w:p w14:paraId="2720675E" w14:textId="77777777" w:rsidR="000846E0" w:rsidRPr="00A4607A" w:rsidRDefault="000846E0" w:rsidP="00F61CFE">
            <w:pPr>
              <w:rPr>
                <w:lang w:val="en-US"/>
              </w:rPr>
            </w:pPr>
          </w:p>
        </w:tc>
        <w:tc>
          <w:tcPr>
            <w:tcW w:w="1403" w:type="dxa"/>
            <w:shd w:val="clear" w:color="auto" w:fill="auto"/>
          </w:tcPr>
          <w:p w14:paraId="212A53F2" w14:textId="77777777" w:rsidR="000846E0" w:rsidRPr="00A4607A" w:rsidRDefault="000846E0" w:rsidP="00F61CFE">
            <w:pPr>
              <w:rPr>
                <w:lang w:val="en-US"/>
              </w:rPr>
            </w:pPr>
          </w:p>
        </w:tc>
        <w:tc>
          <w:tcPr>
            <w:tcW w:w="1283" w:type="dxa"/>
            <w:shd w:val="clear" w:color="auto" w:fill="auto"/>
          </w:tcPr>
          <w:p w14:paraId="6FE339BC" w14:textId="77777777" w:rsidR="000846E0" w:rsidRPr="00A4607A" w:rsidRDefault="000846E0" w:rsidP="00F61CFE">
            <w:pPr>
              <w:rPr>
                <w:lang w:val="en-US"/>
              </w:rPr>
            </w:pPr>
          </w:p>
        </w:tc>
        <w:tc>
          <w:tcPr>
            <w:tcW w:w="1183" w:type="dxa"/>
            <w:shd w:val="clear" w:color="auto" w:fill="auto"/>
          </w:tcPr>
          <w:p w14:paraId="7B2AE4CB" w14:textId="77777777" w:rsidR="000846E0" w:rsidRPr="00A4607A" w:rsidRDefault="000846E0" w:rsidP="00F61CFE">
            <w:pPr>
              <w:rPr>
                <w:lang w:val="en-US"/>
              </w:rPr>
            </w:pPr>
          </w:p>
        </w:tc>
        <w:tc>
          <w:tcPr>
            <w:tcW w:w="1836" w:type="dxa"/>
            <w:shd w:val="clear" w:color="auto" w:fill="auto"/>
          </w:tcPr>
          <w:p w14:paraId="3798378F" w14:textId="77777777" w:rsidR="000846E0" w:rsidRPr="00A4607A" w:rsidRDefault="000846E0" w:rsidP="00F61CFE">
            <w:pPr>
              <w:rPr>
                <w:lang w:val="en-US"/>
              </w:rPr>
            </w:pPr>
          </w:p>
        </w:tc>
        <w:tc>
          <w:tcPr>
            <w:tcW w:w="1429" w:type="dxa"/>
          </w:tcPr>
          <w:p w14:paraId="65982D82" w14:textId="77777777" w:rsidR="000846E0" w:rsidRPr="00A4607A" w:rsidRDefault="000846E0" w:rsidP="00F61CFE">
            <w:pPr>
              <w:rPr>
                <w:lang w:val="en-US"/>
              </w:rPr>
            </w:pPr>
          </w:p>
        </w:tc>
      </w:tr>
      <w:tr w:rsidR="000846E0" w:rsidRPr="00A4607A" w14:paraId="5DF1622E" w14:textId="77777777" w:rsidTr="004B047B">
        <w:trPr>
          <w:jc w:val="center"/>
        </w:trPr>
        <w:tc>
          <w:tcPr>
            <w:tcW w:w="3415" w:type="dxa"/>
            <w:gridSpan w:val="2"/>
            <w:tcBorders>
              <w:left w:val="single" w:sz="4" w:space="0" w:color="000000"/>
              <w:bottom w:val="single" w:sz="4" w:space="0" w:color="000000"/>
            </w:tcBorders>
            <w:shd w:val="clear" w:color="auto" w:fill="auto"/>
          </w:tcPr>
          <w:p w14:paraId="7448A686" w14:textId="77777777" w:rsidR="000846E0" w:rsidRPr="00A4607A" w:rsidRDefault="000846E0" w:rsidP="00DC5057">
            <w:pPr>
              <w:rPr>
                <w:lang w:val="en-US"/>
              </w:rPr>
            </w:pPr>
          </w:p>
        </w:tc>
        <w:tc>
          <w:tcPr>
            <w:tcW w:w="1190" w:type="dxa"/>
            <w:tcBorders>
              <w:bottom w:val="single" w:sz="4" w:space="0" w:color="000000"/>
            </w:tcBorders>
            <w:shd w:val="clear" w:color="auto" w:fill="auto"/>
          </w:tcPr>
          <w:p w14:paraId="22295FF6" w14:textId="77777777" w:rsidR="000846E0" w:rsidRPr="00A4607A" w:rsidRDefault="000846E0" w:rsidP="00DC5057">
            <w:pPr>
              <w:rPr>
                <w:lang w:val="en-US"/>
              </w:rPr>
            </w:pPr>
          </w:p>
        </w:tc>
        <w:tc>
          <w:tcPr>
            <w:tcW w:w="1123" w:type="dxa"/>
            <w:tcBorders>
              <w:bottom w:val="single" w:sz="4" w:space="0" w:color="000000"/>
            </w:tcBorders>
            <w:shd w:val="clear" w:color="auto" w:fill="auto"/>
          </w:tcPr>
          <w:p w14:paraId="28532ED2" w14:textId="77777777" w:rsidR="000846E0" w:rsidRPr="00A4607A" w:rsidRDefault="000846E0" w:rsidP="00DC5057">
            <w:pPr>
              <w:rPr>
                <w:lang w:val="en-US"/>
              </w:rPr>
            </w:pPr>
          </w:p>
        </w:tc>
        <w:tc>
          <w:tcPr>
            <w:tcW w:w="1604" w:type="dxa"/>
            <w:tcBorders>
              <w:bottom w:val="single" w:sz="4" w:space="0" w:color="000000"/>
            </w:tcBorders>
            <w:shd w:val="clear" w:color="auto" w:fill="auto"/>
          </w:tcPr>
          <w:p w14:paraId="1A37E896" w14:textId="77777777" w:rsidR="000846E0" w:rsidRPr="00A4607A" w:rsidRDefault="000846E0" w:rsidP="00DC5057">
            <w:pPr>
              <w:rPr>
                <w:lang w:val="en-US"/>
              </w:rPr>
            </w:pPr>
          </w:p>
        </w:tc>
        <w:tc>
          <w:tcPr>
            <w:tcW w:w="1403" w:type="dxa"/>
            <w:tcBorders>
              <w:bottom w:val="single" w:sz="4" w:space="0" w:color="000000"/>
            </w:tcBorders>
            <w:shd w:val="clear" w:color="auto" w:fill="auto"/>
          </w:tcPr>
          <w:p w14:paraId="6DE2821B" w14:textId="77777777" w:rsidR="000846E0" w:rsidRPr="00A4607A" w:rsidRDefault="000846E0" w:rsidP="00DC5057">
            <w:pPr>
              <w:rPr>
                <w:lang w:val="en-US"/>
              </w:rPr>
            </w:pPr>
          </w:p>
        </w:tc>
        <w:tc>
          <w:tcPr>
            <w:tcW w:w="1283" w:type="dxa"/>
            <w:tcBorders>
              <w:bottom w:val="single" w:sz="4" w:space="0" w:color="000000"/>
            </w:tcBorders>
            <w:shd w:val="clear" w:color="auto" w:fill="auto"/>
          </w:tcPr>
          <w:p w14:paraId="25A627D1" w14:textId="77777777" w:rsidR="000846E0" w:rsidRPr="00A4607A" w:rsidRDefault="000846E0" w:rsidP="00DC5057">
            <w:pPr>
              <w:rPr>
                <w:lang w:val="en-US"/>
              </w:rPr>
            </w:pPr>
          </w:p>
        </w:tc>
        <w:tc>
          <w:tcPr>
            <w:tcW w:w="1183" w:type="dxa"/>
            <w:tcBorders>
              <w:bottom w:val="single" w:sz="4" w:space="0" w:color="000000"/>
            </w:tcBorders>
            <w:shd w:val="clear" w:color="auto" w:fill="auto"/>
          </w:tcPr>
          <w:p w14:paraId="725246E1" w14:textId="77777777" w:rsidR="000846E0" w:rsidRPr="00A4607A" w:rsidRDefault="000846E0" w:rsidP="00DC5057">
            <w:pPr>
              <w:rPr>
                <w:lang w:val="en-US"/>
              </w:rPr>
            </w:pPr>
          </w:p>
        </w:tc>
        <w:tc>
          <w:tcPr>
            <w:tcW w:w="1836" w:type="dxa"/>
            <w:tcBorders>
              <w:bottom w:val="single" w:sz="4" w:space="0" w:color="000000"/>
            </w:tcBorders>
            <w:shd w:val="clear" w:color="auto" w:fill="auto"/>
          </w:tcPr>
          <w:p w14:paraId="59760A4A" w14:textId="77777777" w:rsidR="000846E0" w:rsidRPr="00A4607A" w:rsidRDefault="000846E0" w:rsidP="00DC5057">
            <w:pPr>
              <w:rPr>
                <w:lang w:val="en-US"/>
              </w:rPr>
            </w:pPr>
          </w:p>
        </w:tc>
        <w:tc>
          <w:tcPr>
            <w:tcW w:w="1429" w:type="dxa"/>
            <w:tcBorders>
              <w:bottom w:val="single" w:sz="4" w:space="0" w:color="000000"/>
            </w:tcBorders>
          </w:tcPr>
          <w:p w14:paraId="2075B019" w14:textId="77777777" w:rsidR="000846E0" w:rsidRPr="00A4607A" w:rsidRDefault="000846E0" w:rsidP="00DC5057">
            <w:pPr>
              <w:rPr>
                <w:lang w:val="en-US"/>
              </w:rPr>
            </w:pPr>
          </w:p>
        </w:tc>
      </w:tr>
      <w:tr w:rsidR="000846E0" w:rsidRPr="00A4607A" w14:paraId="7D7AC7D0" w14:textId="77777777" w:rsidTr="004B047B">
        <w:trPr>
          <w:jc w:val="center"/>
        </w:trPr>
        <w:tc>
          <w:tcPr>
            <w:tcW w:w="3415" w:type="dxa"/>
            <w:gridSpan w:val="2"/>
            <w:tcBorders>
              <w:left w:val="single" w:sz="4" w:space="0" w:color="000000"/>
              <w:bottom w:val="single" w:sz="4" w:space="0" w:color="000000"/>
            </w:tcBorders>
            <w:shd w:val="clear" w:color="auto" w:fill="auto"/>
          </w:tcPr>
          <w:p w14:paraId="10507A45" w14:textId="77777777" w:rsidR="000846E0" w:rsidRPr="00A4607A" w:rsidRDefault="000846E0" w:rsidP="00F61CFE">
            <w:pPr>
              <w:rPr>
                <w:lang w:val="en-US"/>
              </w:rPr>
            </w:pPr>
          </w:p>
        </w:tc>
        <w:tc>
          <w:tcPr>
            <w:tcW w:w="1190" w:type="dxa"/>
            <w:tcBorders>
              <w:bottom w:val="single" w:sz="4" w:space="0" w:color="000000"/>
            </w:tcBorders>
            <w:shd w:val="clear" w:color="auto" w:fill="auto"/>
          </w:tcPr>
          <w:p w14:paraId="7A6F70B2" w14:textId="77777777" w:rsidR="000846E0" w:rsidRPr="00A4607A" w:rsidRDefault="000846E0" w:rsidP="00F61CFE">
            <w:pPr>
              <w:rPr>
                <w:lang w:val="en-US"/>
              </w:rPr>
            </w:pPr>
          </w:p>
        </w:tc>
        <w:tc>
          <w:tcPr>
            <w:tcW w:w="1123" w:type="dxa"/>
            <w:tcBorders>
              <w:bottom w:val="single" w:sz="4" w:space="0" w:color="000000"/>
            </w:tcBorders>
            <w:shd w:val="clear" w:color="auto" w:fill="auto"/>
          </w:tcPr>
          <w:p w14:paraId="20434F62" w14:textId="77777777" w:rsidR="000846E0" w:rsidRPr="00A4607A" w:rsidRDefault="000846E0" w:rsidP="00F61CFE">
            <w:pPr>
              <w:rPr>
                <w:lang w:val="en-US"/>
              </w:rPr>
            </w:pPr>
          </w:p>
        </w:tc>
        <w:tc>
          <w:tcPr>
            <w:tcW w:w="1604" w:type="dxa"/>
            <w:tcBorders>
              <w:bottom w:val="single" w:sz="4" w:space="0" w:color="000000"/>
            </w:tcBorders>
            <w:shd w:val="clear" w:color="auto" w:fill="auto"/>
          </w:tcPr>
          <w:p w14:paraId="514919AC" w14:textId="77777777" w:rsidR="000846E0" w:rsidRPr="00A4607A" w:rsidRDefault="000846E0" w:rsidP="00F61CFE">
            <w:pPr>
              <w:rPr>
                <w:lang w:val="en-US"/>
              </w:rPr>
            </w:pPr>
          </w:p>
        </w:tc>
        <w:tc>
          <w:tcPr>
            <w:tcW w:w="1403" w:type="dxa"/>
            <w:tcBorders>
              <w:bottom w:val="single" w:sz="4" w:space="0" w:color="000000"/>
            </w:tcBorders>
            <w:shd w:val="clear" w:color="auto" w:fill="auto"/>
          </w:tcPr>
          <w:p w14:paraId="7C6AC8BA" w14:textId="77777777" w:rsidR="000846E0" w:rsidRPr="00A4607A" w:rsidRDefault="000846E0" w:rsidP="00F61CFE">
            <w:pPr>
              <w:rPr>
                <w:lang w:val="en-US"/>
              </w:rPr>
            </w:pPr>
          </w:p>
        </w:tc>
        <w:tc>
          <w:tcPr>
            <w:tcW w:w="1283" w:type="dxa"/>
            <w:tcBorders>
              <w:bottom w:val="single" w:sz="4" w:space="0" w:color="000000"/>
            </w:tcBorders>
            <w:shd w:val="clear" w:color="auto" w:fill="auto"/>
          </w:tcPr>
          <w:p w14:paraId="27A38155" w14:textId="77777777" w:rsidR="000846E0" w:rsidRPr="00A4607A" w:rsidRDefault="000846E0" w:rsidP="00F61CFE">
            <w:pPr>
              <w:rPr>
                <w:lang w:val="en-US"/>
              </w:rPr>
            </w:pPr>
          </w:p>
        </w:tc>
        <w:tc>
          <w:tcPr>
            <w:tcW w:w="1183" w:type="dxa"/>
            <w:tcBorders>
              <w:bottom w:val="single" w:sz="4" w:space="0" w:color="000000"/>
            </w:tcBorders>
            <w:shd w:val="clear" w:color="auto" w:fill="auto"/>
          </w:tcPr>
          <w:p w14:paraId="46A553CC" w14:textId="77777777" w:rsidR="000846E0" w:rsidRPr="00A4607A" w:rsidRDefault="000846E0" w:rsidP="00F61CFE">
            <w:pPr>
              <w:rPr>
                <w:lang w:val="en-US"/>
              </w:rPr>
            </w:pPr>
          </w:p>
        </w:tc>
        <w:tc>
          <w:tcPr>
            <w:tcW w:w="1836" w:type="dxa"/>
            <w:tcBorders>
              <w:bottom w:val="single" w:sz="4" w:space="0" w:color="000000"/>
            </w:tcBorders>
            <w:shd w:val="clear" w:color="auto" w:fill="auto"/>
          </w:tcPr>
          <w:p w14:paraId="4F8CA29C" w14:textId="77777777" w:rsidR="000846E0" w:rsidRPr="00A4607A" w:rsidRDefault="000846E0" w:rsidP="00F61CFE">
            <w:pPr>
              <w:rPr>
                <w:lang w:val="en-US"/>
              </w:rPr>
            </w:pPr>
          </w:p>
        </w:tc>
        <w:tc>
          <w:tcPr>
            <w:tcW w:w="1429" w:type="dxa"/>
            <w:tcBorders>
              <w:bottom w:val="single" w:sz="4" w:space="0" w:color="000000"/>
            </w:tcBorders>
          </w:tcPr>
          <w:p w14:paraId="61470AEB" w14:textId="77777777" w:rsidR="000846E0" w:rsidRPr="00A4607A" w:rsidRDefault="000846E0" w:rsidP="00F61CFE">
            <w:pPr>
              <w:rPr>
                <w:lang w:val="en-US"/>
              </w:rPr>
            </w:pPr>
          </w:p>
        </w:tc>
      </w:tr>
      <w:tr w:rsidR="000846E0" w:rsidRPr="00A4607A" w14:paraId="6162B3F6" w14:textId="77777777" w:rsidTr="004B047B">
        <w:trPr>
          <w:jc w:val="center"/>
        </w:trPr>
        <w:tc>
          <w:tcPr>
            <w:tcW w:w="3415" w:type="dxa"/>
            <w:gridSpan w:val="2"/>
            <w:tcBorders>
              <w:left w:val="nil"/>
              <w:bottom w:val="nil"/>
              <w:right w:val="nil"/>
            </w:tcBorders>
            <w:shd w:val="clear" w:color="auto" w:fill="auto"/>
          </w:tcPr>
          <w:p w14:paraId="6A506CB9" w14:textId="77777777" w:rsidR="000846E0" w:rsidRPr="00A4607A" w:rsidRDefault="000846E0" w:rsidP="00EC3605">
            <w:pPr>
              <w:rPr>
                <w:lang w:val="en-US"/>
              </w:rPr>
            </w:pPr>
          </w:p>
        </w:tc>
        <w:tc>
          <w:tcPr>
            <w:tcW w:w="1190" w:type="dxa"/>
            <w:tcBorders>
              <w:left w:val="nil"/>
              <w:bottom w:val="nil"/>
              <w:right w:val="nil"/>
            </w:tcBorders>
            <w:shd w:val="clear" w:color="auto" w:fill="auto"/>
          </w:tcPr>
          <w:p w14:paraId="2A67E048" w14:textId="77777777" w:rsidR="000846E0" w:rsidRPr="00A4607A" w:rsidRDefault="000846E0" w:rsidP="00EC3605">
            <w:pPr>
              <w:rPr>
                <w:lang w:val="en-US"/>
              </w:rPr>
            </w:pPr>
          </w:p>
        </w:tc>
        <w:tc>
          <w:tcPr>
            <w:tcW w:w="1123" w:type="dxa"/>
            <w:tcBorders>
              <w:left w:val="nil"/>
              <w:bottom w:val="nil"/>
              <w:right w:val="nil"/>
            </w:tcBorders>
            <w:shd w:val="clear" w:color="auto" w:fill="auto"/>
          </w:tcPr>
          <w:p w14:paraId="6E13F349" w14:textId="77777777" w:rsidR="000846E0" w:rsidRPr="00A4607A" w:rsidRDefault="000846E0" w:rsidP="00EC3605">
            <w:pPr>
              <w:rPr>
                <w:lang w:val="en-US"/>
              </w:rPr>
            </w:pPr>
          </w:p>
        </w:tc>
        <w:tc>
          <w:tcPr>
            <w:tcW w:w="1604" w:type="dxa"/>
            <w:tcBorders>
              <w:left w:val="nil"/>
              <w:bottom w:val="nil"/>
              <w:right w:val="nil"/>
            </w:tcBorders>
            <w:shd w:val="clear" w:color="auto" w:fill="auto"/>
          </w:tcPr>
          <w:p w14:paraId="0E691C27" w14:textId="77777777" w:rsidR="000846E0" w:rsidRPr="00A4607A" w:rsidRDefault="000846E0" w:rsidP="00EC3605">
            <w:pPr>
              <w:rPr>
                <w:lang w:val="en-US"/>
              </w:rPr>
            </w:pPr>
          </w:p>
        </w:tc>
        <w:tc>
          <w:tcPr>
            <w:tcW w:w="3869" w:type="dxa"/>
            <w:gridSpan w:val="3"/>
            <w:tcBorders>
              <w:left w:val="nil"/>
              <w:bottom w:val="single" w:sz="4" w:space="0" w:color="000000"/>
              <w:right w:val="nil"/>
            </w:tcBorders>
            <w:shd w:val="clear" w:color="auto" w:fill="auto"/>
          </w:tcPr>
          <w:p w14:paraId="7169B58B" w14:textId="77777777" w:rsidR="000846E0" w:rsidRPr="00A4607A" w:rsidRDefault="000846E0" w:rsidP="000A3A1E">
            <w:pPr>
              <w:jc w:val="right"/>
              <w:rPr>
                <w:lang w:val="en-US"/>
              </w:rPr>
            </w:pPr>
          </w:p>
        </w:tc>
        <w:tc>
          <w:tcPr>
            <w:tcW w:w="1836" w:type="dxa"/>
            <w:tcBorders>
              <w:left w:val="nil"/>
              <w:bottom w:val="single" w:sz="4" w:space="0" w:color="000000"/>
              <w:right w:val="nil"/>
            </w:tcBorders>
            <w:shd w:val="clear" w:color="auto" w:fill="auto"/>
          </w:tcPr>
          <w:p w14:paraId="7F668A3B" w14:textId="77777777" w:rsidR="000846E0" w:rsidRPr="00A4607A" w:rsidRDefault="000846E0" w:rsidP="005A3EF9">
            <w:pPr>
              <w:rPr>
                <w:lang w:val="en-US"/>
              </w:rPr>
            </w:pPr>
          </w:p>
        </w:tc>
        <w:tc>
          <w:tcPr>
            <w:tcW w:w="1429" w:type="dxa"/>
            <w:tcBorders>
              <w:left w:val="nil"/>
              <w:bottom w:val="nil"/>
              <w:right w:val="nil"/>
            </w:tcBorders>
          </w:tcPr>
          <w:p w14:paraId="1BD1F9A3" w14:textId="77777777" w:rsidR="000846E0" w:rsidRPr="00A4607A" w:rsidRDefault="000846E0" w:rsidP="005A3EF9">
            <w:pPr>
              <w:rPr>
                <w:lang w:val="en-US"/>
              </w:rPr>
            </w:pPr>
          </w:p>
        </w:tc>
      </w:tr>
      <w:tr w:rsidR="000846E0" w:rsidRPr="00A4607A" w14:paraId="477BE710" w14:textId="77777777" w:rsidTr="004B047B">
        <w:trPr>
          <w:jc w:val="center"/>
        </w:trPr>
        <w:tc>
          <w:tcPr>
            <w:tcW w:w="3415" w:type="dxa"/>
            <w:gridSpan w:val="2"/>
            <w:tcBorders>
              <w:top w:val="nil"/>
              <w:left w:val="nil"/>
              <w:bottom w:val="nil"/>
              <w:right w:val="nil"/>
            </w:tcBorders>
            <w:shd w:val="clear" w:color="auto" w:fill="auto"/>
          </w:tcPr>
          <w:p w14:paraId="229EC4BA" w14:textId="77777777" w:rsidR="000846E0" w:rsidRPr="00A4607A" w:rsidRDefault="000846E0" w:rsidP="005A3EF9">
            <w:pPr>
              <w:rPr>
                <w:lang w:val="en-US"/>
              </w:rPr>
            </w:pPr>
          </w:p>
        </w:tc>
        <w:tc>
          <w:tcPr>
            <w:tcW w:w="1190" w:type="dxa"/>
            <w:tcBorders>
              <w:top w:val="nil"/>
              <w:left w:val="nil"/>
              <w:bottom w:val="nil"/>
              <w:right w:val="nil"/>
            </w:tcBorders>
            <w:shd w:val="clear" w:color="auto" w:fill="auto"/>
          </w:tcPr>
          <w:p w14:paraId="3FEDDDAD" w14:textId="77777777" w:rsidR="000846E0" w:rsidRPr="00A4607A" w:rsidRDefault="000846E0" w:rsidP="005A3EF9">
            <w:pPr>
              <w:rPr>
                <w:lang w:val="en-US"/>
              </w:rPr>
            </w:pPr>
          </w:p>
        </w:tc>
        <w:tc>
          <w:tcPr>
            <w:tcW w:w="1123" w:type="dxa"/>
            <w:tcBorders>
              <w:top w:val="nil"/>
              <w:left w:val="nil"/>
              <w:bottom w:val="nil"/>
              <w:right w:val="nil"/>
            </w:tcBorders>
            <w:shd w:val="clear" w:color="auto" w:fill="auto"/>
          </w:tcPr>
          <w:p w14:paraId="235E01FA" w14:textId="77777777" w:rsidR="000846E0" w:rsidRPr="00A4607A" w:rsidRDefault="000846E0" w:rsidP="005A3EF9">
            <w:pPr>
              <w:rPr>
                <w:lang w:val="en-US"/>
              </w:rPr>
            </w:pPr>
          </w:p>
        </w:tc>
        <w:tc>
          <w:tcPr>
            <w:tcW w:w="1604" w:type="dxa"/>
            <w:tcBorders>
              <w:top w:val="nil"/>
              <w:left w:val="nil"/>
              <w:bottom w:val="nil"/>
            </w:tcBorders>
            <w:shd w:val="clear" w:color="auto" w:fill="auto"/>
          </w:tcPr>
          <w:p w14:paraId="687E9C46" w14:textId="77777777" w:rsidR="000846E0" w:rsidRPr="00A4607A" w:rsidRDefault="000846E0" w:rsidP="005A3EF9">
            <w:pPr>
              <w:rPr>
                <w:lang w:val="en-US"/>
              </w:rPr>
            </w:pPr>
          </w:p>
        </w:tc>
        <w:tc>
          <w:tcPr>
            <w:tcW w:w="3869" w:type="dxa"/>
            <w:gridSpan w:val="3"/>
            <w:tcBorders>
              <w:top w:val="single" w:sz="4" w:space="0" w:color="000000"/>
            </w:tcBorders>
            <w:shd w:val="clear" w:color="auto" w:fill="auto"/>
          </w:tcPr>
          <w:p w14:paraId="5C3E1C12" w14:textId="77777777" w:rsidR="000846E0" w:rsidRPr="00A4607A" w:rsidRDefault="000846E0" w:rsidP="000A3A1E">
            <w:pPr>
              <w:jc w:val="right"/>
              <w:rPr>
                <w:lang w:val="en-US"/>
              </w:rPr>
            </w:pPr>
            <w:r w:rsidRPr="00A4607A">
              <w:rPr>
                <w:b/>
                <w:lang w:val="en-US"/>
              </w:rPr>
              <w:t>Combined</w:t>
            </w:r>
            <w:r w:rsidRPr="00A4607A">
              <w:rPr>
                <w:lang w:val="en-US"/>
              </w:rPr>
              <w:t xml:space="preserve"> </w:t>
            </w:r>
            <w:r w:rsidRPr="00A4607A">
              <w:rPr>
                <w:b/>
                <w:lang w:val="en-US"/>
              </w:rPr>
              <w:t>uncertainty</w:t>
            </w:r>
            <w:r w:rsidRPr="00A4607A">
              <w:rPr>
                <w:lang w:val="en-US"/>
              </w:rPr>
              <w:t> =</w:t>
            </w:r>
          </w:p>
        </w:tc>
        <w:tc>
          <w:tcPr>
            <w:tcW w:w="1836" w:type="dxa"/>
            <w:tcBorders>
              <w:top w:val="single" w:sz="4" w:space="0" w:color="000000"/>
              <w:right w:val="single" w:sz="4" w:space="0" w:color="auto"/>
            </w:tcBorders>
            <w:shd w:val="clear" w:color="auto" w:fill="auto"/>
          </w:tcPr>
          <w:p w14:paraId="55C7B4EE" w14:textId="77777777" w:rsidR="000846E0" w:rsidRPr="00A4607A" w:rsidRDefault="000846E0" w:rsidP="005A3EF9">
            <w:pPr>
              <w:rPr>
                <w:lang w:val="en-US"/>
              </w:rPr>
            </w:pPr>
          </w:p>
        </w:tc>
        <w:tc>
          <w:tcPr>
            <w:tcW w:w="1429" w:type="dxa"/>
            <w:tcBorders>
              <w:top w:val="nil"/>
              <w:left w:val="single" w:sz="4" w:space="0" w:color="auto"/>
              <w:bottom w:val="nil"/>
              <w:right w:val="nil"/>
            </w:tcBorders>
          </w:tcPr>
          <w:p w14:paraId="6974F8DB" w14:textId="77777777" w:rsidR="000846E0" w:rsidRPr="00A4607A" w:rsidRDefault="000846E0" w:rsidP="005A3EF9">
            <w:pPr>
              <w:rPr>
                <w:lang w:val="en-US"/>
              </w:rPr>
            </w:pPr>
          </w:p>
        </w:tc>
      </w:tr>
      <w:tr w:rsidR="00A53C23" w:rsidRPr="00A4607A" w14:paraId="2D56423F" w14:textId="77777777" w:rsidTr="004B047B">
        <w:trPr>
          <w:jc w:val="center"/>
        </w:trPr>
        <w:tc>
          <w:tcPr>
            <w:tcW w:w="3415" w:type="dxa"/>
            <w:gridSpan w:val="2"/>
            <w:tcBorders>
              <w:top w:val="nil"/>
              <w:left w:val="nil"/>
              <w:bottom w:val="nil"/>
              <w:right w:val="nil"/>
            </w:tcBorders>
            <w:shd w:val="clear" w:color="auto" w:fill="auto"/>
          </w:tcPr>
          <w:p w14:paraId="775C342A" w14:textId="77777777" w:rsidR="00A53C23" w:rsidRPr="00A4607A" w:rsidRDefault="00A53C23" w:rsidP="001C42B7">
            <w:pPr>
              <w:rPr>
                <w:lang w:val="en-US"/>
              </w:rPr>
            </w:pPr>
          </w:p>
        </w:tc>
        <w:tc>
          <w:tcPr>
            <w:tcW w:w="1190" w:type="dxa"/>
            <w:tcBorders>
              <w:top w:val="nil"/>
              <w:left w:val="nil"/>
              <w:bottom w:val="nil"/>
              <w:right w:val="nil"/>
            </w:tcBorders>
            <w:shd w:val="clear" w:color="auto" w:fill="auto"/>
          </w:tcPr>
          <w:p w14:paraId="274A29EB" w14:textId="77777777" w:rsidR="00A53C23" w:rsidRPr="00A4607A" w:rsidRDefault="00A53C23" w:rsidP="001C42B7">
            <w:pPr>
              <w:rPr>
                <w:lang w:val="en-US"/>
              </w:rPr>
            </w:pPr>
          </w:p>
        </w:tc>
        <w:tc>
          <w:tcPr>
            <w:tcW w:w="1123" w:type="dxa"/>
            <w:tcBorders>
              <w:top w:val="nil"/>
              <w:left w:val="nil"/>
              <w:bottom w:val="nil"/>
              <w:right w:val="nil"/>
            </w:tcBorders>
            <w:shd w:val="clear" w:color="auto" w:fill="auto"/>
          </w:tcPr>
          <w:p w14:paraId="6336DD2F" w14:textId="77777777" w:rsidR="00A53C23" w:rsidRPr="00A4607A" w:rsidRDefault="00A53C23" w:rsidP="001C42B7">
            <w:pPr>
              <w:rPr>
                <w:lang w:val="en-US"/>
              </w:rPr>
            </w:pPr>
          </w:p>
        </w:tc>
        <w:tc>
          <w:tcPr>
            <w:tcW w:w="1604" w:type="dxa"/>
            <w:tcBorders>
              <w:top w:val="nil"/>
              <w:left w:val="nil"/>
              <w:bottom w:val="nil"/>
            </w:tcBorders>
            <w:shd w:val="clear" w:color="auto" w:fill="auto"/>
          </w:tcPr>
          <w:p w14:paraId="4AD0327C" w14:textId="77777777" w:rsidR="00A53C23" w:rsidRPr="00A4607A" w:rsidRDefault="00A53C23" w:rsidP="001C42B7">
            <w:pPr>
              <w:rPr>
                <w:lang w:val="en-US"/>
              </w:rPr>
            </w:pPr>
          </w:p>
        </w:tc>
        <w:tc>
          <w:tcPr>
            <w:tcW w:w="3869" w:type="dxa"/>
            <w:gridSpan w:val="3"/>
            <w:shd w:val="clear" w:color="auto" w:fill="auto"/>
          </w:tcPr>
          <w:p w14:paraId="302D93CB" w14:textId="77777777" w:rsidR="00A53C23" w:rsidRPr="00A4607A" w:rsidRDefault="00A53C23" w:rsidP="000A3A1E">
            <w:pPr>
              <w:jc w:val="right"/>
              <w:rPr>
                <w:iCs/>
                <w:lang w:val="en-US"/>
              </w:rPr>
            </w:pPr>
            <w:r w:rsidRPr="00A4607A">
              <w:rPr>
                <w:b/>
                <w:bCs/>
                <w:iCs/>
                <w:lang w:val="en-US"/>
              </w:rPr>
              <w:t>Effective degrees of freedom</w:t>
            </w:r>
            <w:r w:rsidRPr="00A4607A">
              <w:rPr>
                <w:iCs/>
                <w:lang w:val="en-US"/>
              </w:rPr>
              <w:t xml:space="preserve"> = </w:t>
            </w:r>
          </w:p>
        </w:tc>
        <w:tc>
          <w:tcPr>
            <w:tcW w:w="1836" w:type="dxa"/>
            <w:tcBorders>
              <w:right w:val="single" w:sz="4" w:space="0" w:color="auto"/>
            </w:tcBorders>
            <w:shd w:val="clear" w:color="auto" w:fill="auto"/>
          </w:tcPr>
          <w:p w14:paraId="5F8B96EE" w14:textId="77777777" w:rsidR="00A53C23" w:rsidRPr="00A4607A" w:rsidRDefault="00A53C23" w:rsidP="001C42B7">
            <w:pPr>
              <w:rPr>
                <w:lang w:val="en-US"/>
              </w:rPr>
            </w:pPr>
          </w:p>
        </w:tc>
        <w:tc>
          <w:tcPr>
            <w:tcW w:w="1429" w:type="dxa"/>
            <w:tcBorders>
              <w:top w:val="nil"/>
              <w:left w:val="single" w:sz="4" w:space="0" w:color="auto"/>
              <w:bottom w:val="nil"/>
              <w:right w:val="nil"/>
            </w:tcBorders>
          </w:tcPr>
          <w:p w14:paraId="092A0D8B" w14:textId="77777777" w:rsidR="00A53C23" w:rsidRPr="00A4607A" w:rsidRDefault="00A53C23" w:rsidP="001C42B7">
            <w:pPr>
              <w:rPr>
                <w:lang w:val="en-US"/>
              </w:rPr>
            </w:pPr>
          </w:p>
        </w:tc>
      </w:tr>
      <w:tr w:rsidR="000846E0" w:rsidRPr="00A4607A" w14:paraId="13D7FB97" w14:textId="77777777" w:rsidTr="004B047B">
        <w:trPr>
          <w:jc w:val="center"/>
        </w:trPr>
        <w:tc>
          <w:tcPr>
            <w:tcW w:w="3415" w:type="dxa"/>
            <w:gridSpan w:val="2"/>
            <w:tcBorders>
              <w:top w:val="nil"/>
              <w:left w:val="nil"/>
              <w:bottom w:val="nil"/>
              <w:right w:val="nil"/>
            </w:tcBorders>
            <w:shd w:val="clear" w:color="auto" w:fill="auto"/>
          </w:tcPr>
          <w:p w14:paraId="61383FEE" w14:textId="77777777" w:rsidR="000846E0" w:rsidRPr="00A4607A" w:rsidRDefault="000846E0" w:rsidP="001C42B7">
            <w:pPr>
              <w:rPr>
                <w:lang w:val="en-US"/>
              </w:rPr>
            </w:pPr>
          </w:p>
        </w:tc>
        <w:tc>
          <w:tcPr>
            <w:tcW w:w="1190" w:type="dxa"/>
            <w:tcBorders>
              <w:top w:val="nil"/>
              <w:left w:val="nil"/>
              <w:bottom w:val="nil"/>
              <w:right w:val="nil"/>
            </w:tcBorders>
            <w:shd w:val="clear" w:color="auto" w:fill="auto"/>
          </w:tcPr>
          <w:p w14:paraId="45F96D85" w14:textId="77777777" w:rsidR="000846E0" w:rsidRPr="00A4607A" w:rsidRDefault="000846E0" w:rsidP="001C42B7">
            <w:pPr>
              <w:rPr>
                <w:lang w:val="en-US"/>
              </w:rPr>
            </w:pPr>
          </w:p>
        </w:tc>
        <w:tc>
          <w:tcPr>
            <w:tcW w:w="1123" w:type="dxa"/>
            <w:tcBorders>
              <w:top w:val="nil"/>
              <w:left w:val="nil"/>
              <w:bottom w:val="nil"/>
              <w:right w:val="nil"/>
            </w:tcBorders>
            <w:shd w:val="clear" w:color="auto" w:fill="auto"/>
          </w:tcPr>
          <w:p w14:paraId="0CEB5BEA" w14:textId="77777777" w:rsidR="000846E0" w:rsidRPr="00A4607A" w:rsidRDefault="000846E0" w:rsidP="001C42B7">
            <w:pPr>
              <w:rPr>
                <w:lang w:val="en-US"/>
              </w:rPr>
            </w:pPr>
          </w:p>
        </w:tc>
        <w:tc>
          <w:tcPr>
            <w:tcW w:w="1604" w:type="dxa"/>
            <w:tcBorders>
              <w:top w:val="nil"/>
              <w:left w:val="nil"/>
              <w:bottom w:val="nil"/>
            </w:tcBorders>
            <w:shd w:val="clear" w:color="auto" w:fill="auto"/>
          </w:tcPr>
          <w:p w14:paraId="3C31D642" w14:textId="77777777" w:rsidR="000846E0" w:rsidRPr="00A4607A" w:rsidRDefault="000846E0" w:rsidP="001C42B7">
            <w:pPr>
              <w:rPr>
                <w:lang w:val="en-US"/>
              </w:rPr>
            </w:pPr>
          </w:p>
        </w:tc>
        <w:tc>
          <w:tcPr>
            <w:tcW w:w="3869" w:type="dxa"/>
            <w:gridSpan w:val="3"/>
            <w:shd w:val="clear" w:color="auto" w:fill="auto"/>
          </w:tcPr>
          <w:p w14:paraId="5EF568EF" w14:textId="77777777" w:rsidR="000846E0" w:rsidRPr="00A4607A" w:rsidRDefault="000846E0" w:rsidP="000A3A1E">
            <w:pPr>
              <w:jc w:val="right"/>
              <w:rPr>
                <w:lang w:val="en-US"/>
              </w:rPr>
            </w:pPr>
            <w:r w:rsidRPr="00A4607A">
              <w:rPr>
                <w:i/>
                <w:lang w:val="en-US"/>
              </w:rPr>
              <w:t>k</w:t>
            </w:r>
            <w:r w:rsidRPr="00A4607A">
              <w:rPr>
                <w:lang w:val="en-US"/>
              </w:rPr>
              <w:t xml:space="preserve"> = </w:t>
            </w:r>
          </w:p>
        </w:tc>
        <w:tc>
          <w:tcPr>
            <w:tcW w:w="1836" w:type="dxa"/>
            <w:tcBorders>
              <w:right w:val="single" w:sz="4" w:space="0" w:color="auto"/>
            </w:tcBorders>
            <w:shd w:val="clear" w:color="auto" w:fill="auto"/>
          </w:tcPr>
          <w:p w14:paraId="07C77331" w14:textId="77777777" w:rsidR="000846E0" w:rsidRPr="00A4607A" w:rsidRDefault="000846E0" w:rsidP="001C42B7">
            <w:pPr>
              <w:rPr>
                <w:lang w:val="en-US"/>
              </w:rPr>
            </w:pPr>
          </w:p>
        </w:tc>
        <w:tc>
          <w:tcPr>
            <w:tcW w:w="1429" w:type="dxa"/>
            <w:tcBorders>
              <w:top w:val="nil"/>
              <w:left w:val="single" w:sz="4" w:space="0" w:color="auto"/>
              <w:bottom w:val="nil"/>
              <w:right w:val="nil"/>
            </w:tcBorders>
          </w:tcPr>
          <w:p w14:paraId="099AD487" w14:textId="77777777" w:rsidR="000846E0" w:rsidRPr="00A4607A" w:rsidRDefault="000846E0" w:rsidP="001C42B7">
            <w:pPr>
              <w:rPr>
                <w:lang w:val="en-US"/>
              </w:rPr>
            </w:pPr>
          </w:p>
        </w:tc>
      </w:tr>
      <w:tr w:rsidR="000846E0" w:rsidRPr="00A4607A" w14:paraId="01244DDC" w14:textId="77777777" w:rsidTr="004B047B">
        <w:trPr>
          <w:jc w:val="center"/>
        </w:trPr>
        <w:tc>
          <w:tcPr>
            <w:tcW w:w="3415" w:type="dxa"/>
            <w:gridSpan w:val="2"/>
            <w:tcBorders>
              <w:top w:val="nil"/>
              <w:left w:val="nil"/>
              <w:bottom w:val="nil"/>
              <w:right w:val="nil"/>
            </w:tcBorders>
            <w:shd w:val="clear" w:color="auto" w:fill="auto"/>
          </w:tcPr>
          <w:p w14:paraId="5FDB7A57" w14:textId="77777777" w:rsidR="000846E0" w:rsidRPr="00A4607A" w:rsidRDefault="000846E0" w:rsidP="001C42B7">
            <w:pPr>
              <w:rPr>
                <w:lang w:val="en-US"/>
              </w:rPr>
            </w:pPr>
          </w:p>
        </w:tc>
        <w:tc>
          <w:tcPr>
            <w:tcW w:w="1190" w:type="dxa"/>
            <w:tcBorders>
              <w:top w:val="nil"/>
              <w:left w:val="nil"/>
              <w:bottom w:val="nil"/>
              <w:right w:val="nil"/>
            </w:tcBorders>
            <w:shd w:val="clear" w:color="auto" w:fill="auto"/>
          </w:tcPr>
          <w:p w14:paraId="01F13513" w14:textId="77777777" w:rsidR="000846E0" w:rsidRPr="00A4607A" w:rsidRDefault="000846E0" w:rsidP="001C42B7">
            <w:pPr>
              <w:rPr>
                <w:lang w:val="en-US"/>
              </w:rPr>
            </w:pPr>
          </w:p>
        </w:tc>
        <w:tc>
          <w:tcPr>
            <w:tcW w:w="1123" w:type="dxa"/>
            <w:tcBorders>
              <w:top w:val="nil"/>
              <w:left w:val="nil"/>
              <w:bottom w:val="nil"/>
              <w:right w:val="nil"/>
            </w:tcBorders>
            <w:shd w:val="clear" w:color="auto" w:fill="auto"/>
          </w:tcPr>
          <w:p w14:paraId="1D8DC8BC" w14:textId="77777777" w:rsidR="000846E0" w:rsidRPr="00A4607A" w:rsidRDefault="000846E0" w:rsidP="001C42B7">
            <w:pPr>
              <w:rPr>
                <w:lang w:val="en-US"/>
              </w:rPr>
            </w:pPr>
          </w:p>
        </w:tc>
        <w:tc>
          <w:tcPr>
            <w:tcW w:w="1604" w:type="dxa"/>
            <w:tcBorders>
              <w:top w:val="nil"/>
              <w:left w:val="nil"/>
              <w:bottom w:val="nil"/>
            </w:tcBorders>
            <w:shd w:val="clear" w:color="auto" w:fill="auto"/>
          </w:tcPr>
          <w:p w14:paraId="635A9BEE" w14:textId="77777777" w:rsidR="000846E0" w:rsidRPr="00A4607A" w:rsidRDefault="000846E0" w:rsidP="001C42B7">
            <w:pPr>
              <w:rPr>
                <w:lang w:val="en-US"/>
              </w:rPr>
            </w:pPr>
          </w:p>
        </w:tc>
        <w:tc>
          <w:tcPr>
            <w:tcW w:w="3869" w:type="dxa"/>
            <w:gridSpan w:val="3"/>
            <w:shd w:val="clear" w:color="auto" w:fill="auto"/>
          </w:tcPr>
          <w:p w14:paraId="261CDCD1" w14:textId="77777777" w:rsidR="000846E0" w:rsidRPr="00A4607A" w:rsidRDefault="000846E0" w:rsidP="000A3A1E">
            <w:pPr>
              <w:jc w:val="right"/>
              <w:rPr>
                <w:lang w:val="en-US"/>
              </w:rPr>
            </w:pPr>
            <w:r w:rsidRPr="00A4607A">
              <w:rPr>
                <w:b/>
                <w:lang w:val="en-US"/>
              </w:rPr>
              <w:t>Expanded</w:t>
            </w:r>
            <w:r w:rsidRPr="00A4607A">
              <w:rPr>
                <w:lang w:val="en-US"/>
              </w:rPr>
              <w:t xml:space="preserve"> </w:t>
            </w:r>
            <w:r w:rsidRPr="00A4607A">
              <w:rPr>
                <w:b/>
                <w:lang w:val="en-US"/>
              </w:rPr>
              <w:t>uncertainty</w:t>
            </w:r>
            <w:r w:rsidRPr="00A4607A">
              <w:rPr>
                <w:lang w:val="en-US"/>
              </w:rPr>
              <w:t> =</w:t>
            </w:r>
          </w:p>
        </w:tc>
        <w:tc>
          <w:tcPr>
            <w:tcW w:w="1836" w:type="dxa"/>
            <w:tcBorders>
              <w:right w:val="single" w:sz="4" w:space="0" w:color="auto"/>
            </w:tcBorders>
            <w:shd w:val="clear" w:color="auto" w:fill="auto"/>
          </w:tcPr>
          <w:p w14:paraId="3C501238" w14:textId="77777777" w:rsidR="000846E0" w:rsidRPr="00A4607A" w:rsidRDefault="000846E0" w:rsidP="001C42B7">
            <w:pPr>
              <w:rPr>
                <w:lang w:val="en-US"/>
              </w:rPr>
            </w:pPr>
          </w:p>
        </w:tc>
        <w:tc>
          <w:tcPr>
            <w:tcW w:w="1429" w:type="dxa"/>
            <w:tcBorders>
              <w:top w:val="nil"/>
              <w:left w:val="single" w:sz="4" w:space="0" w:color="auto"/>
              <w:bottom w:val="nil"/>
              <w:right w:val="nil"/>
            </w:tcBorders>
          </w:tcPr>
          <w:p w14:paraId="66D7D571" w14:textId="77777777" w:rsidR="000846E0" w:rsidRPr="00A4607A" w:rsidRDefault="000846E0" w:rsidP="001C42B7">
            <w:pPr>
              <w:rPr>
                <w:lang w:val="en-US"/>
              </w:rPr>
            </w:pPr>
          </w:p>
        </w:tc>
      </w:tr>
      <w:bookmarkEnd w:id="16"/>
      <w:bookmarkEnd w:id="17"/>
    </w:tbl>
    <w:p w14:paraId="68CBA36C" w14:textId="77777777" w:rsidR="00247401" w:rsidRPr="00A4607A" w:rsidRDefault="00247401" w:rsidP="000A3A1E">
      <w:pPr>
        <w:rPr>
          <w:lang w:val="en-US"/>
        </w:rPr>
      </w:pPr>
    </w:p>
    <w:p w14:paraId="67495068" w14:textId="77777777" w:rsidR="00247401" w:rsidRPr="00A4607A" w:rsidRDefault="00247401" w:rsidP="00B24516">
      <w:pPr>
        <w:pStyle w:val="Heading1"/>
        <w:jc w:val="left"/>
        <w:rPr>
          <w:lang w:val="en-US"/>
        </w:rPr>
      </w:pPr>
    </w:p>
    <w:sectPr w:rsidR="00247401" w:rsidRPr="00A4607A" w:rsidSect="002F7397">
      <w:footerReference w:type="default" r:id="rId9"/>
      <w:pgSz w:w="16838" w:h="11906" w:orient="landscape"/>
      <w:pgMar w:top="1247" w:right="1134" w:bottom="1247" w:left="102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3BF83" w14:textId="77777777" w:rsidR="00625AD4" w:rsidRDefault="00625AD4">
      <w:r>
        <w:separator/>
      </w:r>
    </w:p>
  </w:endnote>
  <w:endnote w:type="continuationSeparator" w:id="0">
    <w:p w14:paraId="61C9246D" w14:textId="77777777" w:rsidR="00625AD4" w:rsidRDefault="006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3704F" w14:textId="77777777" w:rsidR="002F7397" w:rsidRDefault="002F7397">
    <w:pPr>
      <w:pStyle w:val="Footer"/>
      <w:jc w:val="center"/>
    </w:pPr>
    <w:r>
      <w:fldChar w:fldCharType="begin"/>
    </w:r>
    <w:r>
      <w:instrText>PAGE   \* MERGEFORMAT</w:instrText>
    </w:r>
    <w:r>
      <w:fldChar w:fldCharType="separate"/>
    </w:r>
    <w:r w:rsidR="003B7556" w:rsidRPr="003B7556">
      <w:rPr>
        <w:noProof/>
        <w:lang w:val="pt-BR"/>
      </w:rPr>
      <w:t>8</w:t>
    </w:r>
    <w:r>
      <w:fldChar w:fldCharType="end"/>
    </w:r>
  </w:p>
  <w:p w14:paraId="14284E09" w14:textId="77777777" w:rsidR="00EC3605" w:rsidRDefault="00EC3605">
    <w:pP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4103B" w14:textId="77777777" w:rsidR="000A3A1E" w:rsidRPr="000A3A1E" w:rsidRDefault="000A3A1E" w:rsidP="000A3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CF808" w14:textId="77777777" w:rsidR="00625AD4" w:rsidRDefault="00625AD4">
      <w:r>
        <w:separator/>
      </w:r>
    </w:p>
  </w:footnote>
  <w:footnote w:type="continuationSeparator" w:id="0">
    <w:p w14:paraId="3F528B36" w14:textId="77777777" w:rsidR="00625AD4" w:rsidRDefault="00625AD4">
      <w:r>
        <w:continuationSeparator/>
      </w:r>
    </w:p>
  </w:footnote>
  <w:footnote w:id="1">
    <w:p w14:paraId="7AC41EDE" w14:textId="77777777" w:rsidR="00EC3605" w:rsidRPr="002C6192" w:rsidRDefault="00EC3605" w:rsidP="009A09A7">
      <w:pPr>
        <w:pStyle w:val="FootnoteText"/>
        <w:jc w:val="both"/>
        <w:rPr>
          <w:rFonts w:ascii="Times New Roman" w:hAnsi="Times New Roman"/>
          <w:color w:val="auto"/>
        </w:rPr>
      </w:pPr>
      <w:r w:rsidRPr="002559B0">
        <w:rPr>
          <w:rStyle w:val="FootnoteReference"/>
          <w:rFonts w:ascii="Times New Roman" w:hAnsi="Times New Roman"/>
          <w:color w:val="auto"/>
        </w:rPr>
        <w:footnoteRef/>
      </w:r>
      <w:r w:rsidRPr="002559B0">
        <w:rPr>
          <w:rFonts w:ascii="Times New Roman" w:hAnsi="Times New Roman"/>
          <w:color w:val="auto"/>
        </w:rPr>
        <w:t xml:space="preserve"> MRA, Mutual Recognition Arrangement, BIPM, 1999.</w:t>
      </w:r>
    </w:p>
  </w:footnote>
  <w:footnote w:id="2">
    <w:p w14:paraId="50E12F92" w14:textId="77777777" w:rsidR="00EC3605" w:rsidRPr="00DD6534" w:rsidRDefault="00EC3605" w:rsidP="00F441C1">
      <w:pPr>
        <w:rPr>
          <w:color w:val="FF0000"/>
          <w:sz w:val="20"/>
          <w:szCs w:val="20"/>
        </w:rPr>
      </w:pPr>
      <w:r w:rsidRPr="00F441C1">
        <w:rPr>
          <w:rStyle w:val="FootnoteReference"/>
          <w:sz w:val="20"/>
          <w:szCs w:val="20"/>
        </w:rPr>
        <w:footnoteRef/>
      </w:r>
      <w:r w:rsidRPr="00F441C1">
        <w:rPr>
          <w:sz w:val="20"/>
          <w:szCs w:val="20"/>
        </w:rPr>
        <w:t xml:space="preserve"> </w:t>
      </w:r>
      <w:r w:rsidR="00F441C1" w:rsidRPr="00F441C1">
        <w:rPr>
          <w:sz w:val="20"/>
          <w:szCs w:val="20"/>
        </w:rPr>
        <w:t>Measurement comparisons in the CIPM MRA, CIPM MRA-D-05 version 1.6</w:t>
      </w:r>
      <w:r w:rsidRPr="00F441C1">
        <w:rPr>
          <w:sz w:val="20"/>
          <w:szCs w:val="20"/>
        </w:rPr>
        <w:t>, BIPM, Paris.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33A7"/>
    <w:multiLevelType w:val="hybridMultilevel"/>
    <w:tmpl w:val="BAEA2632"/>
    <w:lvl w:ilvl="0" w:tplc="8ECA62D2">
      <w:start w:val="1"/>
      <w:numFmt w:val="lowerLetter"/>
      <w:lvlText w:val="%1)"/>
      <w:lvlJc w:val="left"/>
      <w:pPr>
        <w:ind w:left="1080" w:hanging="360"/>
      </w:pPr>
      <w:rPr>
        <w:rFonts w:ascii="Times New Roman" w:eastAsia="Times New Roman" w:hAnsi="Times New Roman" w:cs="Times New Roman"/>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8887100"/>
    <w:multiLevelType w:val="hybridMultilevel"/>
    <w:tmpl w:val="4B266C1C"/>
    <w:lvl w:ilvl="0" w:tplc="1E4CB6A4">
      <w:start w:val="2"/>
      <w:numFmt w:val="bullet"/>
      <w:lvlText w:val="-"/>
      <w:lvlJc w:val="left"/>
      <w:pPr>
        <w:ind w:left="1287" w:hanging="360"/>
      </w:pPr>
      <w:rPr>
        <w:rFonts w:ascii="Times New Roman" w:eastAsia="Times New Roman" w:hAnsi="Times New Roman" w:cs="Times New Roman"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0A5333BE"/>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B5C5F"/>
    <w:multiLevelType w:val="hybridMultilevel"/>
    <w:tmpl w:val="9D50ABA6"/>
    <w:lvl w:ilvl="0" w:tplc="7680979A">
      <w:start w:val="2"/>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1D309F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B115A"/>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43034C"/>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2C7FCB"/>
    <w:multiLevelType w:val="hybridMultilevel"/>
    <w:tmpl w:val="8FC86E76"/>
    <w:lvl w:ilvl="0" w:tplc="0416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6977AA"/>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041EF"/>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7126CA"/>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BD4D81"/>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524076"/>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6A0C1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1E003C"/>
    <w:multiLevelType w:val="hybridMultilevel"/>
    <w:tmpl w:val="0E2E5ACC"/>
    <w:lvl w:ilvl="0" w:tplc="98661932">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23231E85"/>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175223"/>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D50CA"/>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8B012A"/>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3D15C4"/>
    <w:multiLevelType w:val="hybridMultilevel"/>
    <w:tmpl w:val="5672CAB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DB42678"/>
    <w:multiLevelType w:val="hybridMultilevel"/>
    <w:tmpl w:val="F8546C96"/>
    <w:lvl w:ilvl="0" w:tplc="2C0A0001">
      <w:start w:val="1"/>
      <w:numFmt w:val="bullet"/>
      <w:lvlText w:val=""/>
      <w:lvlJc w:val="left"/>
      <w:pPr>
        <w:ind w:left="1512" w:hanging="360"/>
      </w:pPr>
      <w:rPr>
        <w:rFonts w:ascii="Symbol" w:hAnsi="Symbol" w:hint="default"/>
      </w:rPr>
    </w:lvl>
    <w:lvl w:ilvl="1" w:tplc="2C0A0003" w:tentative="1">
      <w:start w:val="1"/>
      <w:numFmt w:val="bullet"/>
      <w:lvlText w:val="o"/>
      <w:lvlJc w:val="left"/>
      <w:pPr>
        <w:ind w:left="2232" w:hanging="360"/>
      </w:pPr>
      <w:rPr>
        <w:rFonts w:ascii="Courier New" w:hAnsi="Courier New" w:cs="Courier New" w:hint="default"/>
      </w:rPr>
    </w:lvl>
    <w:lvl w:ilvl="2" w:tplc="2C0A0005" w:tentative="1">
      <w:start w:val="1"/>
      <w:numFmt w:val="bullet"/>
      <w:lvlText w:val=""/>
      <w:lvlJc w:val="left"/>
      <w:pPr>
        <w:ind w:left="2952" w:hanging="360"/>
      </w:pPr>
      <w:rPr>
        <w:rFonts w:ascii="Wingdings" w:hAnsi="Wingdings" w:hint="default"/>
      </w:rPr>
    </w:lvl>
    <w:lvl w:ilvl="3" w:tplc="2C0A0001" w:tentative="1">
      <w:start w:val="1"/>
      <w:numFmt w:val="bullet"/>
      <w:lvlText w:val=""/>
      <w:lvlJc w:val="left"/>
      <w:pPr>
        <w:ind w:left="3672" w:hanging="360"/>
      </w:pPr>
      <w:rPr>
        <w:rFonts w:ascii="Symbol" w:hAnsi="Symbol" w:hint="default"/>
      </w:rPr>
    </w:lvl>
    <w:lvl w:ilvl="4" w:tplc="2C0A0003" w:tentative="1">
      <w:start w:val="1"/>
      <w:numFmt w:val="bullet"/>
      <w:lvlText w:val="o"/>
      <w:lvlJc w:val="left"/>
      <w:pPr>
        <w:ind w:left="4392" w:hanging="360"/>
      </w:pPr>
      <w:rPr>
        <w:rFonts w:ascii="Courier New" w:hAnsi="Courier New" w:cs="Courier New" w:hint="default"/>
      </w:rPr>
    </w:lvl>
    <w:lvl w:ilvl="5" w:tplc="2C0A0005" w:tentative="1">
      <w:start w:val="1"/>
      <w:numFmt w:val="bullet"/>
      <w:lvlText w:val=""/>
      <w:lvlJc w:val="left"/>
      <w:pPr>
        <w:ind w:left="5112" w:hanging="360"/>
      </w:pPr>
      <w:rPr>
        <w:rFonts w:ascii="Wingdings" w:hAnsi="Wingdings" w:hint="default"/>
      </w:rPr>
    </w:lvl>
    <w:lvl w:ilvl="6" w:tplc="2C0A0001" w:tentative="1">
      <w:start w:val="1"/>
      <w:numFmt w:val="bullet"/>
      <w:lvlText w:val=""/>
      <w:lvlJc w:val="left"/>
      <w:pPr>
        <w:ind w:left="5832" w:hanging="360"/>
      </w:pPr>
      <w:rPr>
        <w:rFonts w:ascii="Symbol" w:hAnsi="Symbol" w:hint="default"/>
      </w:rPr>
    </w:lvl>
    <w:lvl w:ilvl="7" w:tplc="2C0A0003" w:tentative="1">
      <w:start w:val="1"/>
      <w:numFmt w:val="bullet"/>
      <w:lvlText w:val="o"/>
      <w:lvlJc w:val="left"/>
      <w:pPr>
        <w:ind w:left="6552" w:hanging="360"/>
      </w:pPr>
      <w:rPr>
        <w:rFonts w:ascii="Courier New" w:hAnsi="Courier New" w:cs="Courier New" w:hint="default"/>
      </w:rPr>
    </w:lvl>
    <w:lvl w:ilvl="8" w:tplc="2C0A0005" w:tentative="1">
      <w:start w:val="1"/>
      <w:numFmt w:val="bullet"/>
      <w:lvlText w:val=""/>
      <w:lvlJc w:val="left"/>
      <w:pPr>
        <w:ind w:left="7272" w:hanging="360"/>
      </w:pPr>
      <w:rPr>
        <w:rFonts w:ascii="Wingdings" w:hAnsi="Wingdings" w:hint="default"/>
      </w:rPr>
    </w:lvl>
  </w:abstractNum>
  <w:abstractNum w:abstractNumId="21" w15:restartNumberingAfterBreak="0">
    <w:nsid w:val="4F441858"/>
    <w:multiLevelType w:val="hybridMultilevel"/>
    <w:tmpl w:val="6128C3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40C1B20"/>
    <w:multiLevelType w:val="hybridMultilevel"/>
    <w:tmpl w:val="AC3602F2"/>
    <w:lvl w:ilvl="0" w:tplc="2C0A0001">
      <w:start w:val="1"/>
      <w:numFmt w:val="bullet"/>
      <w:lvlText w:val=""/>
      <w:lvlJc w:val="left"/>
      <w:pPr>
        <w:ind w:left="1944" w:hanging="360"/>
      </w:pPr>
      <w:rPr>
        <w:rFonts w:ascii="Symbol" w:hAnsi="Symbol" w:hint="default"/>
      </w:rPr>
    </w:lvl>
    <w:lvl w:ilvl="1" w:tplc="2C0A0003" w:tentative="1">
      <w:start w:val="1"/>
      <w:numFmt w:val="bullet"/>
      <w:lvlText w:val="o"/>
      <w:lvlJc w:val="left"/>
      <w:pPr>
        <w:ind w:left="2664" w:hanging="360"/>
      </w:pPr>
      <w:rPr>
        <w:rFonts w:ascii="Courier New" w:hAnsi="Courier New" w:cs="Courier New" w:hint="default"/>
      </w:rPr>
    </w:lvl>
    <w:lvl w:ilvl="2" w:tplc="2C0A0005" w:tentative="1">
      <w:start w:val="1"/>
      <w:numFmt w:val="bullet"/>
      <w:lvlText w:val=""/>
      <w:lvlJc w:val="left"/>
      <w:pPr>
        <w:ind w:left="3384" w:hanging="360"/>
      </w:pPr>
      <w:rPr>
        <w:rFonts w:ascii="Wingdings" w:hAnsi="Wingdings" w:hint="default"/>
      </w:rPr>
    </w:lvl>
    <w:lvl w:ilvl="3" w:tplc="2C0A0001" w:tentative="1">
      <w:start w:val="1"/>
      <w:numFmt w:val="bullet"/>
      <w:lvlText w:val=""/>
      <w:lvlJc w:val="left"/>
      <w:pPr>
        <w:ind w:left="4104" w:hanging="360"/>
      </w:pPr>
      <w:rPr>
        <w:rFonts w:ascii="Symbol" w:hAnsi="Symbol" w:hint="default"/>
      </w:rPr>
    </w:lvl>
    <w:lvl w:ilvl="4" w:tplc="2C0A0003" w:tentative="1">
      <w:start w:val="1"/>
      <w:numFmt w:val="bullet"/>
      <w:lvlText w:val="o"/>
      <w:lvlJc w:val="left"/>
      <w:pPr>
        <w:ind w:left="4824" w:hanging="360"/>
      </w:pPr>
      <w:rPr>
        <w:rFonts w:ascii="Courier New" w:hAnsi="Courier New" w:cs="Courier New" w:hint="default"/>
      </w:rPr>
    </w:lvl>
    <w:lvl w:ilvl="5" w:tplc="2C0A0005" w:tentative="1">
      <w:start w:val="1"/>
      <w:numFmt w:val="bullet"/>
      <w:lvlText w:val=""/>
      <w:lvlJc w:val="left"/>
      <w:pPr>
        <w:ind w:left="5544" w:hanging="360"/>
      </w:pPr>
      <w:rPr>
        <w:rFonts w:ascii="Wingdings" w:hAnsi="Wingdings" w:hint="default"/>
      </w:rPr>
    </w:lvl>
    <w:lvl w:ilvl="6" w:tplc="2C0A0001" w:tentative="1">
      <w:start w:val="1"/>
      <w:numFmt w:val="bullet"/>
      <w:lvlText w:val=""/>
      <w:lvlJc w:val="left"/>
      <w:pPr>
        <w:ind w:left="6264" w:hanging="360"/>
      </w:pPr>
      <w:rPr>
        <w:rFonts w:ascii="Symbol" w:hAnsi="Symbol" w:hint="default"/>
      </w:rPr>
    </w:lvl>
    <w:lvl w:ilvl="7" w:tplc="2C0A0003" w:tentative="1">
      <w:start w:val="1"/>
      <w:numFmt w:val="bullet"/>
      <w:lvlText w:val="o"/>
      <w:lvlJc w:val="left"/>
      <w:pPr>
        <w:ind w:left="6984" w:hanging="360"/>
      </w:pPr>
      <w:rPr>
        <w:rFonts w:ascii="Courier New" w:hAnsi="Courier New" w:cs="Courier New" w:hint="default"/>
      </w:rPr>
    </w:lvl>
    <w:lvl w:ilvl="8" w:tplc="2C0A0005" w:tentative="1">
      <w:start w:val="1"/>
      <w:numFmt w:val="bullet"/>
      <w:lvlText w:val=""/>
      <w:lvlJc w:val="left"/>
      <w:pPr>
        <w:ind w:left="7704" w:hanging="360"/>
      </w:pPr>
      <w:rPr>
        <w:rFonts w:ascii="Wingdings" w:hAnsi="Wingdings" w:hint="default"/>
      </w:rPr>
    </w:lvl>
  </w:abstractNum>
  <w:abstractNum w:abstractNumId="23" w15:restartNumberingAfterBreak="0">
    <w:nsid w:val="548E003E"/>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CB306E"/>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F76C9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203A86"/>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32097D"/>
    <w:multiLevelType w:val="hybridMultilevel"/>
    <w:tmpl w:val="7A3A637E"/>
    <w:lvl w:ilvl="0" w:tplc="B50883A8">
      <w:start w:val="1"/>
      <w:numFmt w:val="bullet"/>
      <w:lvlText w:val=""/>
      <w:lvlJc w:val="left"/>
      <w:pPr>
        <w:tabs>
          <w:tab w:val="num" w:pos="720"/>
        </w:tabs>
        <w:ind w:left="720" w:hanging="360"/>
      </w:pPr>
      <w:rPr>
        <w:rFonts w:ascii="Symbol" w:hAnsi="Symbol" w:hint="default"/>
      </w:rPr>
    </w:lvl>
    <w:lvl w:ilvl="1" w:tplc="32766910">
      <w:start w:val="1"/>
      <w:numFmt w:val="bullet"/>
      <w:lvlText w:val="o"/>
      <w:lvlJc w:val="left"/>
      <w:pPr>
        <w:tabs>
          <w:tab w:val="num" w:pos="1440"/>
        </w:tabs>
        <w:ind w:left="1440" w:hanging="360"/>
      </w:pPr>
      <w:rPr>
        <w:rFonts w:ascii="Courier New" w:hAnsi="Courier New" w:hint="default"/>
      </w:rPr>
    </w:lvl>
    <w:lvl w:ilvl="2" w:tplc="06B80952" w:tentative="1">
      <w:start w:val="1"/>
      <w:numFmt w:val="bullet"/>
      <w:lvlText w:val=""/>
      <w:lvlJc w:val="left"/>
      <w:pPr>
        <w:tabs>
          <w:tab w:val="num" w:pos="2160"/>
        </w:tabs>
        <w:ind w:left="2160" w:hanging="360"/>
      </w:pPr>
      <w:rPr>
        <w:rFonts w:ascii="Wingdings" w:hAnsi="Wingdings" w:hint="default"/>
      </w:rPr>
    </w:lvl>
    <w:lvl w:ilvl="3" w:tplc="0C56A292" w:tentative="1">
      <w:start w:val="1"/>
      <w:numFmt w:val="bullet"/>
      <w:lvlText w:val=""/>
      <w:lvlJc w:val="left"/>
      <w:pPr>
        <w:tabs>
          <w:tab w:val="num" w:pos="2880"/>
        </w:tabs>
        <w:ind w:left="2880" w:hanging="360"/>
      </w:pPr>
      <w:rPr>
        <w:rFonts w:ascii="Symbol" w:hAnsi="Symbol" w:hint="default"/>
      </w:rPr>
    </w:lvl>
    <w:lvl w:ilvl="4" w:tplc="6D48DEF0" w:tentative="1">
      <w:start w:val="1"/>
      <w:numFmt w:val="bullet"/>
      <w:lvlText w:val="o"/>
      <w:lvlJc w:val="left"/>
      <w:pPr>
        <w:tabs>
          <w:tab w:val="num" w:pos="3600"/>
        </w:tabs>
        <w:ind w:left="3600" w:hanging="360"/>
      </w:pPr>
      <w:rPr>
        <w:rFonts w:ascii="Courier New" w:hAnsi="Courier New" w:hint="default"/>
      </w:rPr>
    </w:lvl>
    <w:lvl w:ilvl="5" w:tplc="1E749C86" w:tentative="1">
      <w:start w:val="1"/>
      <w:numFmt w:val="bullet"/>
      <w:lvlText w:val=""/>
      <w:lvlJc w:val="left"/>
      <w:pPr>
        <w:tabs>
          <w:tab w:val="num" w:pos="4320"/>
        </w:tabs>
        <w:ind w:left="4320" w:hanging="360"/>
      </w:pPr>
      <w:rPr>
        <w:rFonts w:ascii="Wingdings" w:hAnsi="Wingdings" w:hint="default"/>
      </w:rPr>
    </w:lvl>
    <w:lvl w:ilvl="6" w:tplc="3A5E7BC0" w:tentative="1">
      <w:start w:val="1"/>
      <w:numFmt w:val="bullet"/>
      <w:lvlText w:val=""/>
      <w:lvlJc w:val="left"/>
      <w:pPr>
        <w:tabs>
          <w:tab w:val="num" w:pos="5040"/>
        </w:tabs>
        <w:ind w:left="5040" w:hanging="360"/>
      </w:pPr>
      <w:rPr>
        <w:rFonts w:ascii="Symbol" w:hAnsi="Symbol" w:hint="default"/>
      </w:rPr>
    </w:lvl>
    <w:lvl w:ilvl="7" w:tplc="09E26228" w:tentative="1">
      <w:start w:val="1"/>
      <w:numFmt w:val="bullet"/>
      <w:lvlText w:val="o"/>
      <w:lvlJc w:val="left"/>
      <w:pPr>
        <w:tabs>
          <w:tab w:val="num" w:pos="5760"/>
        </w:tabs>
        <w:ind w:left="5760" w:hanging="360"/>
      </w:pPr>
      <w:rPr>
        <w:rFonts w:ascii="Courier New" w:hAnsi="Courier New" w:hint="default"/>
      </w:rPr>
    </w:lvl>
    <w:lvl w:ilvl="8" w:tplc="1D9A00C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453DD"/>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963835"/>
    <w:multiLevelType w:val="hybridMultilevel"/>
    <w:tmpl w:val="5D947890"/>
    <w:lvl w:ilvl="0" w:tplc="638ED01C">
      <w:start w:val="2"/>
      <w:numFmt w:val="bullet"/>
      <w:lvlText w:val="-"/>
      <w:lvlJc w:val="left"/>
      <w:pPr>
        <w:ind w:left="927" w:hanging="360"/>
      </w:pPr>
      <w:rPr>
        <w:rFonts w:ascii="Times New Roman" w:eastAsia="Times New Roman" w:hAnsi="Times New Roman" w:cs="Times New Roman"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0" w15:restartNumberingAfterBreak="0">
    <w:nsid w:val="6DFB15F5"/>
    <w:multiLevelType w:val="multilevel"/>
    <w:tmpl w:val="A6EE7F4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9501D4"/>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AA2CAA"/>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B05373"/>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945FCF"/>
    <w:multiLevelType w:val="hybridMultilevel"/>
    <w:tmpl w:val="D28E40C0"/>
    <w:lvl w:ilvl="0" w:tplc="56DCABFA">
      <w:start w:val="1"/>
      <w:numFmt w:val="bullet"/>
      <w:lvlText w:val=""/>
      <w:lvlJc w:val="left"/>
      <w:pPr>
        <w:tabs>
          <w:tab w:val="num" w:pos="1080"/>
        </w:tabs>
        <w:ind w:left="1080" w:hanging="360"/>
      </w:pPr>
      <w:rPr>
        <w:rFonts w:ascii="Symbol" w:hAnsi="Symbol" w:hint="default"/>
      </w:rPr>
    </w:lvl>
    <w:lvl w:ilvl="1" w:tplc="3F3C6ED2">
      <w:start w:val="1"/>
      <w:numFmt w:val="bullet"/>
      <w:lvlText w:val="o"/>
      <w:lvlJc w:val="left"/>
      <w:pPr>
        <w:tabs>
          <w:tab w:val="num" w:pos="1440"/>
        </w:tabs>
        <w:ind w:left="1440" w:hanging="360"/>
      </w:pPr>
      <w:rPr>
        <w:rFonts w:ascii="Courier New" w:hAnsi="Courier New" w:hint="default"/>
      </w:rPr>
    </w:lvl>
    <w:lvl w:ilvl="2" w:tplc="00003BEA" w:tentative="1">
      <w:start w:val="1"/>
      <w:numFmt w:val="bullet"/>
      <w:lvlText w:val=""/>
      <w:lvlJc w:val="left"/>
      <w:pPr>
        <w:tabs>
          <w:tab w:val="num" w:pos="2520"/>
        </w:tabs>
        <w:ind w:left="2520" w:hanging="360"/>
      </w:pPr>
      <w:rPr>
        <w:rFonts w:ascii="Wingdings" w:hAnsi="Wingdings" w:hint="default"/>
      </w:rPr>
    </w:lvl>
    <w:lvl w:ilvl="3" w:tplc="D9786A90" w:tentative="1">
      <w:start w:val="1"/>
      <w:numFmt w:val="bullet"/>
      <w:lvlText w:val=""/>
      <w:lvlJc w:val="left"/>
      <w:pPr>
        <w:tabs>
          <w:tab w:val="num" w:pos="3240"/>
        </w:tabs>
        <w:ind w:left="3240" w:hanging="360"/>
      </w:pPr>
      <w:rPr>
        <w:rFonts w:ascii="Symbol" w:hAnsi="Symbol" w:hint="default"/>
      </w:rPr>
    </w:lvl>
    <w:lvl w:ilvl="4" w:tplc="B150E56A" w:tentative="1">
      <w:start w:val="1"/>
      <w:numFmt w:val="bullet"/>
      <w:lvlText w:val="o"/>
      <w:lvlJc w:val="left"/>
      <w:pPr>
        <w:tabs>
          <w:tab w:val="num" w:pos="3960"/>
        </w:tabs>
        <w:ind w:left="3960" w:hanging="360"/>
      </w:pPr>
      <w:rPr>
        <w:rFonts w:ascii="Courier New" w:hAnsi="Courier New" w:hint="default"/>
      </w:rPr>
    </w:lvl>
    <w:lvl w:ilvl="5" w:tplc="C4C8B4AA" w:tentative="1">
      <w:start w:val="1"/>
      <w:numFmt w:val="bullet"/>
      <w:lvlText w:val=""/>
      <w:lvlJc w:val="left"/>
      <w:pPr>
        <w:tabs>
          <w:tab w:val="num" w:pos="4680"/>
        </w:tabs>
        <w:ind w:left="4680" w:hanging="360"/>
      </w:pPr>
      <w:rPr>
        <w:rFonts w:ascii="Wingdings" w:hAnsi="Wingdings" w:hint="default"/>
      </w:rPr>
    </w:lvl>
    <w:lvl w:ilvl="6" w:tplc="5EEAD3DE" w:tentative="1">
      <w:start w:val="1"/>
      <w:numFmt w:val="bullet"/>
      <w:lvlText w:val=""/>
      <w:lvlJc w:val="left"/>
      <w:pPr>
        <w:tabs>
          <w:tab w:val="num" w:pos="5400"/>
        </w:tabs>
        <w:ind w:left="5400" w:hanging="360"/>
      </w:pPr>
      <w:rPr>
        <w:rFonts w:ascii="Symbol" w:hAnsi="Symbol" w:hint="default"/>
      </w:rPr>
    </w:lvl>
    <w:lvl w:ilvl="7" w:tplc="7178A2A8" w:tentative="1">
      <w:start w:val="1"/>
      <w:numFmt w:val="bullet"/>
      <w:lvlText w:val="o"/>
      <w:lvlJc w:val="left"/>
      <w:pPr>
        <w:tabs>
          <w:tab w:val="num" w:pos="6120"/>
        </w:tabs>
        <w:ind w:left="6120" w:hanging="360"/>
      </w:pPr>
      <w:rPr>
        <w:rFonts w:ascii="Courier New" w:hAnsi="Courier New" w:hint="default"/>
      </w:rPr>
    </w:lvl>
    <w:lvl w:ilvl="8" w:tplc="AB0ED060"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AD3AB7"/>
    <w:multiLevelType w:val="hybridMultilevel"/>
    <w:tmpl w:val="67C8E49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7FE0126B"/>
    <w:multiLevelType w:val="multilevel"/>
    <w:tmpl w:val="DBBC73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7"/>
  </w:num>
  <w:num w:numId="3">
    <w:abstractNumId w:val="34"/>
  </w:num>
  <w:num w:numId="4">
    <w:abstractNumId w:val="19"/>
  </w:num>
  <w:num w:numId="5">
    <w:abstractNumId w:val="8"/>
  </w:num>
  <w:num w:numId="6">
    <w:abstractNumId w:val="33"/>
  </w:num>
  <w:num w:numId="7">
    <w:abstractNumId w:val="4"/>
  </w:num>
  <w:num w:numId="8">
    <w:abstractNumId w:val="21"/>
  </w:num>
  <w:num w:numId="9">
    <w:abstractNumId w:val="17"/>
  </w:num>
  <w:num w:numId="10">
    <w:abstractNumId w:val="16"/>
  </w:num>
  <w:num w:numId="11">
    <w:abstractNumId w:val="12"/>
  </w:num>
  <w:num w:numId="12">
    <w:abstractNumId w:val="23"/>
  </w:num>
  <w:num w:numId="13">
    <w:abstractNumId w:val="22"/>
  </w:num>
  <w:num w:numId="14">
    <w:abstractNumId w:val="30"/>
  </w:num>
  <w:num w:numId="15">
    <w:abstractNumId w:val="10"/>
  </w:num>
  <w:num w:numId="16">
    <w:abstractNumId w:val="25"/>
  </w:num>
  <w:num w:numId="17">
    <w:abstractNumId w:val="13"/>
  </w:num>
  <w:num w:numId="18">
    <w:abstractNumId w:val="26"/>
  </w:num>
  <w:num w:numId="19">
    <w:abstractNumId w:val="32"/>
  </w:num>
  <w:num w:numId="20">
    <w:abstractNumId w:val="5"/>
  </w:num>
  <w:num w:numId="21">
    <w:abstractNumId w:val="28"/>
  </w:num>
  <w:num w:numId="22">
    <w:abstractNumId w:val="36"/>
  </w:num>
  <w:num w:numId="23">
    <w:abstractNumId w:val="18"/>
  </w:num>
  <w:num w:numId="24">
    <w:abstractNumId w:val="20"/>
  </w:num>
  <w:num w:numId="25">
    <w:abstractNumId w:val="9"/>
  </w:num>
  <w:num w:numId="26">
    <w:abstractNumId w:val="31"/>
  </w:num>
  <w:num w:numId="27">
    <w:abstractNumId w:val="24"/>
  </w:num>
  <w:num w:numId="28">
    <w:abstractNumId w:val="15"/>
  </w:num>
  <w:num w:numId="29">
    <w:abstractNumId w:val="2"/>
  </w:num>
  <w:num w:numId="30">
    <w:abstractNumId w:val="11"/>
  </w:num>
  <w:num w:numId="31">
    <w:abstractNumId w:val="29"/>
  </w:num>
  <w:num w:numId="32">
    <w:abstractNumId w:val="1"/>
  </w:num>
  <w:num w:numId="33">
    <w:abstractNumId w:val="3"/>
  </w:num>
  <w:num w:numId="34">
    <w:abstractNumId w:val="0"/>
  </w:num>
  <w:num w:numId="35">
    <w:abstractNumId w:val="14"/>
  </w:num>
  <w:num w:numId="36">
    <w:abstractNumId w:val="35"/>
  </w:num>
  <w:num w:numId="3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8" w:dllVersion="513"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5A"/>
    <w:rsid w:val="000037F8"/>
    <w:rsid w:val="000120D7"/>
    <w:rsid w:val="00012E14"/>
    <w:rsid w:val="00017427"/>
    <w:rsid w:val="00030CD2"/>
    <w:rsid w:val="00031216"/>
    <w:rsid w:val="000326EF"/>
    <w:rsid w:val="00033ABF"/>
    <w:rsid w:val="000415B1"/>
    <w:rsid w:val="0004419A"/>
    <w:rsid w:val="0004453F"/>
    <w:rsid w:val="00067555"/>
    <w:rsid w:val="000846E0"/>
    <w:rsid w:val="000860F3"/>
    <w:rsid w:val="00094E4D"/>
    <w:rsid w:val="000A3A1E"/>
    <w:rsid w:val="000A53D5"/>
    <w:rsid w:val="000A5DA0"/>
    <w:rsid w:val="000C45B7"/>
    <w:rsid w:val="000D7886"/>
    <w:rsid w:val="000E63BD"/>
    <w:rsid w:val="0011080B"/>
    <w:rsid w:val="001218A4"/>
    <w:rsid w:val="00127925"/>
    <w:rsid w:val="00133DB4"/>
    <w:rsid w:val="00142051"/>
    <w:rsid w:val="00152D6D"/>
    <w:rsid w:val="00156034"/>
    <w:rsid w:val="00166333"/>
    <w:rsid w:val="00166B21"/>
    <w:rsid w:val="00174523"/>
    <w:rsid w:val="00174F81"/>
    <w:rsid w:val="00176C14"/>
    <w:rsid w:val="001964D6"/>
    <w:rsid w:val="001A1915"/>
    <w:rsid w:val="001A3051"/>
    <w:rsid w:val="001A3162"/>
    <w:rsid w:val="001A49C9"/>
    <w:rsid w:val="001C42B7"/>
    <w:rsid w:val="001C46E3"/>
    <w:rsid w:val="001C7DAC"/>
    <w:rsid w:val="001D09DA"/>
    <w:rsid w:val="00201DF6"/>
    <w:rsid w:val="0023268A"/>
    <w:rsid w:val="002343CD"/>
    <w:rsid w:val="00235C95"/>
    <w:rsid w:val="002430C3"/>
    <w:rsid w:val="00245328"/>
    <w:rsid w:val="00247401"/>
    <w:rsid w:val="00254D0A"/>
    <w:rsid w:val="002552BC"/>
    <w:rsid w:val="002559B0"/>
    <w:rsid w:val="00262AAA"/>
    <w:rsid w:val="00271B06"/>
    <w:rsid w:val="00274529"/>
    <w:rsid w:val="00274B6F"/>
    <w:rsid w:val="00277B72"/>
    <w:rsid w:val="0028685D"/>
    <w:rsid w:val="002904E6"/>
    <w:rsid w:val="002912CD"/>
    <w:rsid w:val="0029472D"/>
    <w:rsid w:val="002C3A20"/>
    <w:rsid w:val="002C6192"/>
    <w:rsid w:val="002E049B"/>
    <w:rsid w:val="002E7E5B"/>
    <w:rsid w:val="002F2C51"/>
    <w:rsid w:val="002F7397"/>
    <w:rsid w:val="00304679"/>
    <w:rsid w:val="00313E5A"/>
    <w:rsid w:val="00341C5C"/>
    <w:rsid w:val="003660F8"/>
    <w:rsid w:val="00367902"/>
    <w:rsid w:val="00367931"/>
    <w:rsid w:val="00386749"/>
    <w:rsid w:val="0039203D"/>
    <w:rsid w:val="00394472"/>
    <w:rsid w:val="003963BE"/>
    <w:rsid w:val="003B6A59"/>
    <w:rsid w:val="003B7556"/>
    <w:rsid w:val="003D0C8C"/>
    <w:rsid w:val="003D3CC7"/>
    <w:rsid w:val="003E7937"/>
    <w:rsid w:val="0040135C"/>
    <w:rsid w:val="00402997"/>
    <w:rsid w:val="00404774"/>
    <w:rsid w:val="00433122"/>
    <w:rsid w:val="004349E0"/>
    <w:rsid w:val="00452BDB"/>
    <w:rsid w:val="00466416"/>
    <w:rsid w:val="00471677"/>
    <w:rsid w:val="00482B9A"/>
    <w:rsid w:val="00491078"/>
    <w:rsid w:val="004A3C86"/>
    <w:rsid w:val="004B047B"/>
    <w:rsid w:val="004B48F1"/>
    <w:rsid w:val="004C7DD8"/>
    <w:rsid w:val="004D75F2"/>
    <w:rsid w:val="004E7649"/>
    <w:rsid w:val="004F3C15"/>
    <w:rsid w:val="00506898"/>
    <w:rsid w:val="005107E9"/>
    <w:rsid w:val="00517E67"/>
    <w:rsid w:val="0052611D"/>
    <w:rsid w:val="005261BC"/>
    <w:rsid w:val="005334F3"/>
    <w:rsid w:val="00541152"/>
    <w:rsid w:val="00543302"/>
    <w:rsid w:val="00555F1B"/>
    <w:rsid w:val="00570D0D"/>
    <w:rsid w:val="00575C6A"/>
    <w:rsid w:val="005840E5"/>
    <w:rsid w:val="005841B5"/>
    <w:rsid w:val="00591C42"/>
    <w:rsid w:val="005947E0"/>
    <w:rsid w:val="00597551"/>
    <w:rsid w:val="005A3EF9"/>
    <w:rsid w:val="005A5E16"/>
    <w:rsid w:val="005A706B"/>
    <w:rsid w:val="005B3685"/>
    <w:rsid w:val="005C189E"/>
    <w:rsid w:val="005E0EF3"/>
    <w:rsid w:val="00601359"/>
    <w:rsid w:val="0060347E"/>
    <w:rsid w:val="00607637"/>
    <w:rsid w:val="00617094"/>
    <w:rsid w:val="00625AD4"/>
    <w:rsid w:val="006313A8"/>
    <w:rsid w:val="006313D6"/>
    <w:rsid w:val="00641D47"/>
    <w:rsid w:val="00642F1E"/>
    <w:rsid w:val="00645F5A"/>
    <w:rsid w:val="00651C90"/>
    <w:rsid w:val="006550AA"/>
    <w:rsid w:val="00684E27"/>
    <w:rsid w:val="006852E6"/>
    <w:rsid w:val="0068721C"/>
    <w:rsid w:val="00690CD1"/>
    <w:rsid w:val="00691225"/>
    <w:rsid w:val="006A5A8B"/>
    <w:rsid w:val="006C0BA1"/>
    <w:rsid w:val="006C19BA"/>
    <w:rsid w:val="006C2CDF"/>
    <w:rsid w:val="006C4051"/>
    <w:rsid w:val="006D1305"/>
    <w:rsid w:val="006D1329"/>
    <w:rsid w:val="006E31FC"/>
    <w:rsid w:val="007134F9"/>
    <w:rsid w:val="0071463D"/>
    <w:rsid w:val="00731365"/>
    <w:rsid w:val="0075239B"/>
    <w:rsid w:val="007638CC"/>
    <w:rsid w:val="00771CBD"/>
    <w:rsid w:val="00775C48"/>
    <w:rsid w:val="00792DE4"/>
    <w:rsid w:val="007B18FF"/>
    <w:rsid w:val="007B5B31"/>
    <w:rsid w:val="007C67B5"/>
    <w:rsid w:val="007E0680"/>
    <w:rsid w:val="00801CF7"/>
    <w:rsid w:val="008101B9"/>
    <w:rsid w:val="00812761"/>
    <w:rsid w:val="00820572"/>
    <w:rsid w:val="00822BCF"/>
    <w:rsid w:val="008239B6"/>
    <w:rsid w:val="008275C2"/>
    <w:rsid w:val="008455FF"/>
    <w:rsid w:val="00866206"/>
    <w:rsid w:val="00876666"/>
    <w:rsid w:val="00881CFE"/>
    <w:rsid w:val="0089403A"/>
    <w:rsid w:val="008A7E69"/>
    <w:rsid w:val="008D05F9"/>
    <w:rsid w:val="008D1366"/>
    <w:rsid w:val="008D62FF"/>
    <w:rsid w:val="00902A7F"/>
    <w:rsid w:val="009048BF"/>
    <w:rsid w:val="009228A0"/>
    <w:rsid w:val="00924FF4"/>
    <w:rsid w:val="00933511"/>
    <w:rsid w:val="0094230A"/>
    <w:rsid w:val="00951364"/>
    <w:rsid w:val="00972C69"/>
    <w:rsid w:val="00976BEA"/>
    <w:rsid w:val="00983915"/>
    <w:rsid w:val="00984988"/>
    <w:rsid w:val="00992346"/>
    <w:rsid w:val="009A09A7"/>
    <w:rsid w:val="009A388E"/>
    <w:rsid w:val="009A4D27"/>
    <w:rsid w:val="009B292C"/>
    <w:rsid w:val="009C4557"/>
    <w:rsid w:val="009D623E"/>
    <w:rsid w:val="009D6324"/>
    <w:rsid w:val="009E0DB1"/>
    <w:rsid w:val="009E16F9"/>
    <w:rsid w:val="009E1739"/>
    <w:rsid w:val="009E44E5"/>
    <w:rsid w:val="009F0D7B"/>
    <w:rsid w:val="009F3706"/>
    <w:rsid w:val="00A000B7"/>
    <w:rsid w:val="00A037B3"/>
    <w:rsid w:val="00A039FC"/>
    <w:rsid w:val="00A0735A"/>
    <w:rsid w:val="00A07E2D"/>
    <w:rsid w:val="00A17D88"/>
    <w:rsid w:val="00A245B8"/>
    <w:rsid w:val="00A370C6"/>
    <w:rsid w:val="00A4607A"/>
    <w:rsid w:val="00A53C23"/>
    <w:rsid w:val="00A6177F"/>
    <w:rsid w:val="00A650EE"/>
    <w:rsid w:val="00A66DB4"/>
    <w:rsid w:val="00A7165C"/>
    <w:rsid w:val="00A77E8A"/>
    <w:rsid w:val="00AB0F80"/>
    <w:rsid w:val="00AB519C"/>
    <w:rsid w:val="00AC4DAF"/>
    <w:rsid w:val="00AC6A21"/>
    <w:rsid w:val="00AD49D9"/>
    <w:rsid w:val="00AD4B0C"/>
    <w:rsid w:val="00AE293A"/>
    <w:rsid w:val="00AE6138"/>
    <w:rsid w:val="00B05448"/>
    <w:rsid w:val="00B16B91"/>
    <w:rsid w:val="00B2214A"/>
    <w:rsid w:val="00B24516"/>
    <w:rsid w:val="00B3236A"/>
    <w:rsid w:val="00B46D41"/>
    <w:rsid w:val="00B66127"/>
    <w:rsid w:val="00B66689"/>
    <w:rsid w:val="00B91DA9"/>
    <w:rsid w:val="00B927D9"/>
    <w:rsid w:val="00B93E4A"/>
    <w:rsid w:val="00B962E5"/>
    <w:rsid w:val="00BB61B3"/>
    <w:rsid w:val="00BD1451"/>
    <w:rsid w:val="00BF3ADF"/>
    <w:rsid w:val="00C02021"/>
    <w:rsid w:val="00C13145"/>
    <w:rsid w:val="00C26A18"/>
    <w:rsid w:val="00C40014"/>
    <w:rsid w:val="00C545FC"/>
    <w:rsid w:val="00C614AC"/>
    <w:rsid w:val="00C660E9"/>
    <w:rsid w:val="00C85E23"/>
    <w:rsid w:val="00C9039D"/>
    <w:rsid w:val="00C90B07"/>
    <w:rsid w:val="00C95100"/>
    <w:rsid w:val="00C97959"/>
    <w:rsid w:val="00CB2318"/>
    <w:rsid w:val="00CB45D4"/>
    <w:rsid w:val="00CB476E"/>
    <w:rsid w:val="00CB5442"/>
    <w:rsid w:val="00CB56D1"/>
    <w:rsid w:val="00CC35C6"/>
    <w:rsid w:val="00CC5530"/>
    <w:rsid w:val="00CD3F6E"/>
    <w:rsid w:val="00CE30D9"/>
    <w:rsid w:val="00D10AC5"/>
    <w:rsid w:val="00D3054A"/>
    <w:rsid w:val="00D31BDF"/>
    <w:rsid w:val="00D32010"/>
    <w:rsid w:val="00D36B65"/>
    <w:rsid w:val="00D46046"/>
    <w:rsid w:val="00D47522"/>
    <w:rsid w:val="00D55F84"/>
    <w:rsid w:val="00D6035B"/>
    <w:rsid w:val="00D616BD"/>
    <w:rsid w:val="00D630A4"/>
    <w:rsid w:val="00D73203"/>
    <w:rsid w:val="00D76C42"/>
    <w:rsid w:val="00D85832"/>
    <w:rsid w:val="00D86CC8"/>
    <w:rsid w:val="00DA32BF"/>
    <w:rsid w:val="00DC5057"/>
    <w:rsid w:val="00DD534F"/>
    <w:rsid w:val="00DD6534"/>
    <w:rsid w:val="00DD782A"/>
    <w:rsid w:val="00E057F0"/>
    <w:rsid w:val="00E142CF"/>
    <w:rsid w:val="00E15AF6"/>
    <w:rsid w:val="00E31C84"/>
    <w:rsid w:val="00E37D2A"/>
    <w:rsid w:val="00E405EF"/>
    <w:rsid w:val="00E50F49"/>
    <w:rsid w:val="00E55156"/>
    <w:rsid w:val="00E62389"/>
    <w:rsid w:val="00E64056"/>
    <w:rsid w:val="00E7071C"/>
    <w:rsid w:val="00E751EB"/>
    <w:rsid w:val="00E80390"/>
    <w:rsid w:val="00E84BC2"/>
    <w:rsid w:val="00EC101C"/>
    <w:rsid w:val="00EC3605"/>
    <w:rsid w:val="00ED7322"/>
    <w:rsid w:val="00ED7989"/>
    <w:rsid w:val="00EF3074"/>
    <w:rsid w:val="00EF79E3"/>
    <w:rsid w:val="00F0453B"/>
    <w:rsid w:val="00F24A3F"/>
    <w:rsid w:val="00F35FB4"/>
    <w:rsid w:val="00F3694D"/>
    <w:rsid w:val="00F36CD2"/>
    <w:rsid w:val="00F420B3"/>
    <w:rsid w:val="00F441C1"/>
    <w:rsid w:val="00F4777B"/>
    <w:rsid w:val="00F61CFE"/>
    <w:rsid w:val="00F6214D"/>
    <w:rsid w:val="00F85FDA"/>
    <w:rsid w:val="00F87DA0"/>
    <w:rsid w:val="00F9049A"/>
    <w:rsid w:val="00F94913"/>
    <w:rsid w:val="00FA6937"/>
    <w:rsid w:val="00FB0190"/>
    <w:rsid w:val="00FB56F6"/>
    <w:rsid w:val="00FC4684"/>
    <w:rsid w:val="00FD4E89"/>
    <w:rsid w:val="00FD621C"/>
    <w:rsid w:val="00FE1312"/>
    <w:rsid w:val="00FE6455"/>
    <w:rsid w:val="00FF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FF26B"/>
  <w15:chartTrackingRefBased/>
  <w15:docId w15:val="{3E3A85AB-ACD8-427B-BCB2-8B5D4C40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GB"/>
    </w:rPr>
  </w:style>
  <w:style w:type="paragraph" w:styleId="Heading1">
    <w:name w:val="heading 1"/>
    <w:basedOn w:val="Normal"/>
    <w:next w:val="Normal"/>
    <w:qFormat/>
    <w:pPr>
      <w:keepNext/>
      <w:outlineLvl w:val="0"/>
    </w:pPr>
    <w:rPr>
      <w:rFonts w:ascii="Times" w:hAnsi="Times"/>
      <w:b/>
      <w:bCs/>
      <w:caps/>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ind w:left="720"/>
      <w:jc w:val="lef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DD534F"/>
    <w:pPr>
      <w:tabs>
        <w:tab w:val="left" w:pos="426"/>
        <w:tab w:val="right" w:leader="dot" w:pos="9356"/>
      </w:tabs>
      <w:ind w:left="113"/>
      <w:jc w:val="left"/>
    </w:pPr>
    <w:rPr>
      <w:noProof/>
    </w:rPr>
  </w:style>
  <w:style w:type="paragraph" w:styleId="TOC1">
    <w:name w:val="toc 1"/>
    <w:basedOn w:val="Normal"/>
    <w:next w:val="Normal"/>
    <w:semiHidden/>
    <w:rPr>
      <w:rFonts w:ascii="Times" w:hAnsi="Times"/>
      <w:caps/>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FootnoteText">
    <w:name w:val="footnote text"/>
    <w:basedOn w:val="Normal"/>
    <w:semiHidden/>
    <w:pPr>
      <w:jc w:val="left"/>
    </w:pPr>
    <w:rPr>
      <w:rFonts w:ascii="Arial" w:hAnsi="Arial"/>
      <w:color w:val="FF0000"/>
      <w:sz w:val="20"/>
      <w:szCs w:val="20"/>
      <w:lang w:val="en-US"/>
    </w:rPr>
  </w:style>
  <w:style w:type="paragraph" w:styleId="BodyTextIndent">
    <w:name w:val="Body Text Indent"/>
    <w:basedOn w:val="Normal"/>
    <w:pPr>
      <w:tabs>
        <w:tab w:val="left" w:pos="709"/>
      </w:tabs>
      <w:ind w:left="709" w:hanging="709"/>
    </w:pPr>
    <w:rPr>
      <w:szCs w:val="20"/>
      <w:lang w:val="en-US"/>
    </w:rPr>
  </w:style>
  <w:style w:type="paragraph" w:styleId="BodyText">
    <w:name w:val="Body Text"/>
    <w:basedOn w:val="Normal"/>
    <w:pPr>
      <w:overflowPunct w:val="0"/>
      <w:autoSpaceDE w:val="0"/>
      <w:autoSpaceDN w:val="0"/>
      <w:adjustRightInd w:val="0"/>
      <w:textAlignment w:val="baseline"/>
    </w:pPr>
    <w:rPr>
      <w:b/>
      <w:bCs/>
      <w:szCs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Indent2">
    <w:name w:val="Body Text Indent 2"/>
    <w:basedOn w:val="Normal"/>
    <w:pPr>
      <w:ind w:left="360"/>
    </w:pPr>
  </w:style>
  <w:style w:type="paragraph" w:styleId="NormalIndent">
    <w:name w:val="Normal Indent"/>
    <w:basedOn w:val="Normal"/>
    <w:pPr>
      <w:ind w:left="720" w:hanging="720"/>
    </w:pPr>
  </w:style>
  <w:style w:type="paragraph" w:styleId="BodyTextIndent3">
    <w:name w:val="Body Text Indent 3"/>
    <w:basedOn w:val="Normal"/>
    <w:pPr>
      <w:ind w:left="720" w:hanging="720"/>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color w:val="003399"/>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contenttext1">
    <w:name w:val="contenttext1"/>
    <w:rPr>
      <w:rFonts w:ascii="Verdana" w:hAnsi="Verdana" w:hint="default"/>
      <w:b w:val="0"/>
      <w:bCs w:val="0"/>
      <w:color w:val="000000"/>
      <w:sz w:val="17"/>
      <w:szCs w:val="17"/>
    </w:rPr>
  </w:style>
  <w:style w:type="character" w:styleId="FollowedHyperlink">
    <w:name w:val="FollowedHyperlink"/>
    <w:rPr>
      <w:color w:val="800080"/>
      <w:u w:val="single"/>
    </w:rPr>
  </w:style>
  <w:style w:type="paragraph" w:styleId="BodyText2">
    <w:name w:val="Body Text 2"/>
    <w:basedOn w:val="Normal"/>
    <w:pPr>
      <w:jc w:val="left"/>
    </w:pPr>
  </w:style>
  <w:style w:type="paragraph" w:customStyle="1" w:styleId="normal1">
    <w:name w:val="normal1"/>
    <w:basedOn w:val="Normal"/>
    <w:pPr>
      <w:spacing w:before="100" w:beforeAutospacing="1" w:after="100" w:afterAutospacing="1"/>
      <w:jc w:val="left"/>
    </w:pPr>
    <w:rPr>
      <w:rFonts w:ascii="Arial Unicode MS" w:eastAsia="Arial Unicode MS" w:hAnsi="Arial Unicode MS" w:cs="Arial Unicode MS"/>
    </w:rPr>
  </w:style>
  <w:style w:type="paragraph" w:styleId="BodyText3">
    <w:name w:val="Body Text 3"/>
    <w:basedOn w:val="Normal"/>
    <w:rPr>
      <w:sz w:val="28"/>
    </w:rPr>
  </w:style>
  <w:style w:type="character" w:styleId="CommentReference">
    <w:name w:val="annotation reference"/>
    <w:semiHidden/>
    <w:rPr>
      <w:sz w:val="16"/>
    </w:rPr>
  </w:style>
  <w:style w:type="paragraph" w:styleId="CommentText">
    <w:name w:val="annotation text"/>
    <w:basedOn w:val="Normal"/>
    <w:semiHidden/>
    <w:rPr>
      <w:sz w:val="20"/>
    </w:rPr>
  </w:style>
  <w:style w:type="table" w:styleId="TableGrid">
    <w:name w:val="Table Grid"/>
    <w:basedOn w:val="TableNormal"/>
    <w:uiPriority w:val="59"/>
    <w:rsid w:val="008205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uiPriority w:val="99"/>
    <w:unhideWhenUsed/>
    <w:rsid w:val="00DD534F"/>
    <w:pPr>
      <w:ind w:left="240" w:hanging="240"/>
    </w:pPr>
  </w:style>
  <w:style w:type="paragraph" w:styleId="Index3">
    <w:name w:val="index 3"/>
    <w:basedOn w:val="Normal"/>
    <w:next w:val="Normal"/>
    <w:autoRedefine/>
    <w:uiPriority w:val="99"/>
    <w:semiHidden/>
    <w:unhideWhenUsed/>
    <w:rsid w:val="00820572"/>
    <w:pPr>
      <w:ind w:left="720" w:hanging="240"/>
    </w:pPr>
  </w:style>
  <w:style w:type="paragraph" w:styleId="ListParagraph">
    <w:name w:val="List Paragraph"/>
    <w:basedOn w:val="Normal"/>
    <w:uiPriority w:val="34"/>
    <w:qFormat/>
    <w:rsid w:val="009E1739"/>
    <w:pPr>
      <w:ind w:left="708"/>
    </w:pPr>
  </w:style>
  <w:style w:type="paragraph" w:customStyle="1" w:styleId="mb-0">
    <w:name w:val="mb-0"/>
    <w:basedOn w:val="Normal"/>
    <w:rsid w:val="002559B0"/>
    <w:pPr>
      <w:spacing w:before="100" w:beforeAutospacing="1" w:after="100" w:afterAutospacing="1"/>
      <w:jc w:val="left"/>
    </w:pPr>
    <w:rPr>
      <w:lang w:val="es-AR" w:eastAsia="es-AR"/>
    </w:rPr>
  </w:style>
  <w:style w:type="character" w:customStyle="1" w:styleId="nowrap">
    <w:name w:val="nowrap"/>
    <w:basedOn w:val="DefaultParagraphFont"/>
    <w:rsid w:val="002559B0"/>
  </w:style>
  <w:style w:type="character" w:customStyle="1" w:styleId="HeaderChar">
    <w:name w:val="Header Char"/>
    <w:link w:val="Header"/>
    <w:uiPriority w:val="99"/>
    <w:rsid w:val="000A3A1E"/>
    <w:rPr>
      <w:sz w:val="24"/>
      <w:szCs w:val="24"/>
      <w:lang w:val="en-GB" w:eastAsia="en-US"/>
    </w:rPr>
  </w:style>
  <w:style w:type="paragraph" w:styleId="BalloonText">
    <w:name w:val="Balloon Text"/>
    <w:basedOn w:val="Normal"/>
    <w:link w:val="BalloonTextChar"/>
    <w:uiPriority w:val="99"/>
    <w:semiHidden/>
    <w:unhideWhenUsed/>
    <w:rsid w:val="000A3A1E"/>
    <w:rPr>
      <w:rFonts w:ascii="Tahoma" w:hAnsi="Tahoma" w:cs="Tahoma"/>
      <w:sz w:val="16"/>
      <w:szCs w:val="16"/>
    </w:rPr>
  </w:style>
  <w:style w:type="character" w:customStyle="1" w:styleId="BalloonTextChar">
    <w:name w:val="Balloon Text Char"/>
    <w:link w:val="BalloonText"/>
    <w:uiPriority w:val="99"/>
    <w:semiHidden/>
    <w:rsid w:val="000A3A1E"/>
    <w:rPr>
      <w:rFonts w:ascii="Tahoma" w:hAnsi="Tahoma" w:cs="Tahoma"/>
      <w:sz w:val="16"/>
      <w:szCs w:val="16"/>
      <w:lang w:val="en-GB" w:eastAsia="en-US"/>
    </w:rPr>
  </w:style>
  <w:style w:type="character" w:customStyle="1" w:styleId="FooterChar">
    <w:name w:val="Footer Char"/>
    <w:link w:val="Footer"/>
    <w:uiPriority w:val="99"/>
    <w:rsid w:val="002F7397"/>
    <w:rPr>
      <w:sz w:val="24"/>
      <w:szCs w:val="24"/>
      <w:lang w:val="en-GB" w:eastAsia="en-US"/>
    </w:rPr>
  </w:style>
  <w:style w:type="character" w:styleId="PlaceholderText">
    <w:name w:val="Placeholder Text"/>
    <w:basedOn w:val="DefaultParagraphFont"/>
    <w:uiPriority w:val="99"/>
    <w:semiHidden/>
    <w:rsid w:val="00AE2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9461">
      <w:bodyDiv w:val="1"/>
      <w:marLeft w:val="0"/>
      <w:marRight w:val="0"/>
      <w:marTop w:val="0"/>
      <w:marBottom w:val="0"/>
      <w:divBdr>
        <w:top w:val="none" w:sz="0" w:space="0" w:color="auto"/>
        <w:left w:val="none" w:sz="0" w:space="0" w:color="auto"/>
        <w:bottom w:val="none" w:sz="0" w:space="0" w:color="auto"/>
        <w:right w:val="none" w:sz="0" w:space="0" w:color="auto"/>
      </w:divBdr>
      <w:divsChild>
        <w:div w:id="355499180">
          <w:marLeft w:val="0"/>
          <w:marRight w:val="0"/>
          <w:marTop w:val="0"/>
          <w:marBottom w:val="0"/>
          <w:divBdr>
            <w:top w:val="none" w:sz="0" w:space="0" w:color="auto"/>
            <w:left w:val="none" w:sz="0" w:space="0" w:color="auto"/>
            <w:bottom w:val="none" w:sz="0" w:space="0" w:color="auto"/>
            <w:right w:val="none" w:sz="0" w:space="0" w:color="auto"/>
          </w:divBdr>
        </w:div>
      </w:divsChild>
    </w:div>
    <w:div w:id="944846063">
      <w:bodyDiv w:val="1"/>
      <w:marLeft w:val="0"/>
      <w:marRight w:val="0"/>
      <w:marTop w:val="0"/>
      <w:marBottom w:val="0"/>
      <w:divBdr>
        <w:top w:val="none" w:sz="0" w:space="0" w:color="auto"/>
        <w:left w:val="none" w:sz="0" w:space="0" w:color="auto"/>
        <w:bottom w:val="none" w:sz="0" w:space="0" w:color="auto"/>
        <w:right w:val="none" w:sz="0" w:space="0" w:color="auto"/>
      </w:divBdr>
      <w:divsChild>
        <w:div w:id="95440329">
          <w:marLeft w:val="0"/>
          <w:marRight w:val="0"/>
          <w:marTop w:val="0"/>
          <w:marBottom w:val="0"/>
          <w:divBdr>
            <w:top w:val="none" w:sz="0" w:space="0" w:color="auto"/>
            <w:left w:val="none" w:sz="0" w:space="0" w:color="auto"/>
            <w:bottom w:val="none" w:sz="0" w:space="0" w:color="auto"/>
            <w:right w:val="none" w:sz="0" w:space="0" w:color="auto"/>
          </w:divBdr>
        </w:div>
      </w:divsChild>
    </w:div>
    <w:div w:id="20337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71CE1-FC59-4ACB-9D20-FD793494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1600</Words>
  <Characters>9125</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Bureau International des Poids et Mesures</vt:lpstr>
      <vt:lpstr>Bureau International des Poids et Mesures</vt:lpstr>
    </vt:vector>
  </TitlesOfParts>
  <Company>National Physical Laboratory</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International des Poids et Mesures</dc:title>
  <dc:subject/>
  <dc:creator>Stephanie Bell</dc:creator>
  <cp:keywords/>
  <cp:lastModifiedBy>KLAUS Quelhas</cp:lastModifiedBy>
  <cp:revision>5</cp:revision>
  <cp:lastPrinted>2005-04-06T23:28:00Z</cp:lastPrinted>
  <dcterms:created xsi:type="dcterms:W3CDTF">2020-07-10T22:46:00Z</dcterms:created>
  <dcterms:modified xsi:type="dcterms:W3CDTF">2020-07-10T22:52:00Z</dcterms:modified>
</cp:coreProperties>
</file>